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PE.2009.0025 vom 11. Februar 2009</w:t>
      </w:r>
    </w:p>
    <w:p>
      <w:r>
        <w:t>VD Tribunal cantonal, 2009-02-11, FR</w:t>
      </w:r>
    </w:p>
    <w:p>
      <w:r>
        <w:rPr>
          <w:b/>
        </w:rPr>
        <w:t xml:space="preserve">Quelle: </w:t>
      </w:r>
      <w:r>
        <w:t>https://mcp.opencaselaw.ch/entscheid/vd_omni_PE.2009.0025</w:t>
      </w:r>
    </w:p>
    <w:p>
      <w:r>
        <w:t>FR: VD_OMNI PE.2009.0025 du 11 février 2009</w:t>
      </w:r>
    </w:p>
    <w:p>
      <w:r>
        <w:t>IT: VD_OMNI PE.2009.0025 del 11 febbraio 2009</w:t>
      </w:r>
    </w:p>
    <w:p>
      <w:pPr>
        <w:pStyle w:val="Heading2"/>
      </w:pPr>
      <w:r>
        <w:t>Regeste</w:t>
      </w:r>
    </w:p>
    <w:p>
      <w:r>
        <w:t>X. c/Service de la population (SPOP) | Demande de réexamen rejetée, le fait nouveau invoqué par l'intéressé (à savoir son engagement auprès d'un usuel employeur) étant inexistant. Rejet du recours.</w:t>
      </w:r>
    </w:p>
    <w:p>
      <w:pPr>
        <w:pStyle w:val="Heading2"/>
      </w:pPr>
      <w:r>
        <w:t>Erwägungen</w:t>
      </w:r>
    </w:p>
    <w:p>
      <w:r>
        <w:rPr>
          <w:b/>
        </w:rPr>
        <w:t>E. 1</w:t>
      </w:r>
    </w:p>
    <w:p>
      <w:r>
        <w:t>a) Lorsqu'une telle obligation n'est ni prévue par la législation ni reconnue par une pratique administrative constante, comme c'est le cas en procédure administrative vaudoise (cf. ATF 116 Ia 433, cons. 5), l'autorité administrative n'est tenue d'entrer en matière sur une demande de réexamen que si le requérant invoque des faits ou des moyens de preuve importants qu'il ne connaissait pas lors de la première décision ou dont il ne pouvait se prévaloir ou n'avait pas de raison de se prévaloir à cette époque, ou si les circonstances se sont modifiées dans une mesure notable depuis la première décision (cf. notamment ATF du 14 avril 1998, ZBI 1999, p. 84 cons. 2d; 124 II 1, cons. 3a; 120 Ib 42, cons. 2b; 113 Ia 146, cons. 3a, JT 1989 I 209 et 109 Ib 246, cons. 4a).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Droit administratif, vol. II : Les actes administratifs et leur contrôle, Berne 1991, p. 230; A. Koelz/I. Haener, op. cit. , n° 426, 429, 438 et 440; Rhinow/Koller/Kiss, op. cit., n° 1199). Cette hypothèse ne concerne  naturellement que les décisions aux effets durables ("Dauerverfügung"; P. Moor, op. cit., p. 230; A. Koelz/I. Haener, op. cit., n° 444), ce qui est le cas, comme en l'espèce, d'une décision réglementant le statut d'une personne au regard des règles de police des étrangers (cf. arrêt TA bernois du 8 octobre 1992, JAB 1993, p, 244 cons 2a et Merkli/Aeschlimann/Herzog, op. cit., n° 3 ad art. 56). b)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lit. d, 137 lit. b OJ, cf. ATF 122 II 17, cons. 3; 121 IV 317, cons. 2; s'agissant de l'art. 66 al. 2 lit. a PA, cf. ATF 110 V 138, cons. 2; 108 V 170, cons. 1; JAAC 60.38, cons. 5; P. Moor, op. cit., p. 230; A. Koelz/I. Haener, op. cit., n° 170, cons. 741; Rhinow/Koller/Kiss, op. cit. , n° 1431). La jurisprudence souligne toutefois que les demandes de nouvel examen ne sauraient servir à remettre continuellement en question des décisions administratives, ni surtout à éluder les dispositions légales sur les délais de recours (ATF 109 précité, cons.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60.37, cons. 1b; P. Moor, op. cit., p. 229; A. Koelz/I. Haner, op. cit.,  n° 434, application analogique de l'art. 66 al. 3 PA; Rhinow/Koller/Kiss, op. cit. , n° 1431;  cf. également , en matière de réexamen des décisions de taxation fiscale, ATF 111 Ib 209, cons. 1 et, en matière de révision des arrêts du TF, l'art. 137 litt. b in fine OJ et ATF 121 précité, cons. 2). c)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C'est le requérant qui supporte le fardeau de la preuve à cet égard (T. Merkli/A. Aeschlimann/R. Herzog, op. cit., n° 3 ad art. 57, p. 396).</w:t>
      </w:r>
    </w:p>
    <w:p>
      <w:r>
        <w:rPr>
          <w:b/>
        </w:rPr>
        <w:t>E. 2</w:t>
      </w:r>
    </w:p>
    <w:p>
      <w:r>
        <w:t>En l'espèce, le recourant invoque à titre de circonstance nouvelle le fait qu’il aurait trouvé, dès septembre 2008, chez Z.________ SA, un autre travail en plus de son activité au service de l’entreprise de nettoyage Y.________ SA. Or, cette nouvelle activité n’a pas duré puisqu’elle devait prendre fin le 19 décembre 2008 déjà. Certes, le congé a été reporté en raison d’une incapacité de travail de l’intéressé attestée par certificat médical. Il n’en reste pas moins que, comme cela ressort de la lettre de son nouvel employeur du 22 décembre 2008, ce dernier n’envisage pas de le reprendre à son service à l’échéance de son incapacité de travail. Dans ces conditions, on voit mal comment la situation du recourant aurait évolué favorablement sur le plan financier depuis la précédente décision du SPOP et, même si lors du dépôt de sa requête en octobre 2008, les circonstances invoquées présentaient un caractère de nouveauté, elles ne sont toutefois plus d’actualité compte tenu du fait que le recourant a reçu son congé. Rien ne permet d’admettre dès lors que le recourant aurait retrouvé une véritable indépendance financière de nature à justifier l’octroi d’un permis de séjour.</w:t>
      </w:r>
    </w:p>
    <w:p>
      <w:r>
        <w:rPr>
          <w:b/>
        </w:rPr>
        <w:t>E. 3</w:t>
      </w:r>
    </w:p>
    <w:p>
      <w:r>
        <w:t>En conclusion, la décision attaquée est pleinement fondée et le recours doit rejeté. Manifestement m al fondé, le présent arrêt est rendu sans autre mesure d’instruction (art. 82 et 99 LAP-VD, RS 173.36, ci-après : LPA), aux frais de son auteur qui succombe et n'a pas droit à l'allocation de dépens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