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PE.2008.0526 vom 4. Juni 2009</w:t>
      </w:r>
    </w:p>
    <w:p>
      <w:r>
        <w:t>VD Tribunal cantonal, 2009-06-04, FR</w:t>
      </w:r>
    </w:p>
    <w:p>
      <w:r>
        <w:rPr>
          <w:b/>
        </w:rPr>
        <w:t xml:space="preserve">Quelle: </w:t>
      </w:r>
      <w:r>
        <w:t>https://mcp.opencaselaw.ch/entscheid/vd_omni_PE.2008.0526</w:t>
      </w:r>
    </w:p>
    <w:p>
      <w:r>
        <w:t>FR: VD_OMNI PE.2008.0526 du 4 juin 2009</w:t>
      </w:r>
    </w:p>
    <w:p>
      <w:r>
        <w:t>IT: VD_OMNI PE.2008.0526 del 4 giugno 2009</w:t>
      </w:r>
    </w:p>
    <w:p>
      <w:pPr>
        <w:pStyle w:val="Heading2"/>
      </w:pPr>
      <w:r>
        <w:t>Regeste</w:t>
      </w:r>
    </w:p>
    <w:p>
      <w:r>
        <w:t>X. c/Service de la population (SPOP) | Refus de renouveler l'autorisation de séjour acquise par mariage confirmé s'agissant d'une Thaïlandaise qui vit officiellement séparée de son époux suisse depuis plus de trois ans et après seulement deux ans de vie commune. Même si les époux ne paraissent pas vouloir divorcer, ils ne semblent plus entretenir entre eux que des liens d'affection, de sorte que le lien conjugal peut être considéré comme rompu définitivement. Les conditions de délivrance d'un permis humanitaire ne sont pas non plus remplies, car l'intéressée n'a pas développé d'attaches particulières avec la Suisse à l'exception des clients de son cabinet de massages thaïlandais et de quelques connaissances mais a sa famille, dont un fils, et ses amis dans son pays d'origine où elle a vécu la majeure partie de son existence. Enfin, la recourante n'est pas particulièrement bien intégrée en Suisse.</w:t>
      </w:r>
    </w:p>
    <w:p>
      <w:pPr>
        <w:pStyle w:val="Heading2"/>
      </w:pPr>
      <w:r>
        <w:t>Erwägungen</w:t>
      </w:r>
    </w:p>
    <w:p>
      <w:r>
        <w:rPr>
          <w:b/>
        </w:rPr>
        <w:t>E. 1</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procédure de prolongation du titre de séjour étant intervenue avant le 1 er janvier 2008, le litige doit être examiné selon les anciennes LSEE et OLE.</w:t>
      </w:r>
    </w:p>
    <w:p>
      <w:r>
        <w:rPr>
          <w:b/>
        </w:rPr>
        <w:t>E. 2</w:t>
      </w:r>
    </w:p>
    <w:p>
      <w:r>
        <w:t>Selon l’art. 7 al. 1 LSEE, le conjoint étranger d’un ressortissant suisse a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130 II 113 consid. 4.2 ; 127 II 49 consid. 5a et la jurisprudence citée). Seul un abus manifeste de droit peut être pris en considération; son existence éventuelle doit être appréciée au regard de chaque cas particulier et avec retenue (ATF 131 II 265 consid. 4.2 p. 267; 121 II 97 consid. 4 pp. 103/104). Ne constitue pas nécessairement un cas d'abus la situation où les époux ne vivent plus ensemble, puisque le législateur a renoncé à faire dépendre le droit à l'autorisation de séjour de la vie commune (ATF 131 II 265 consid. 4.2 p. 267; 118 Ib 145 consid. 3 p. 149 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pp. 151/152; 127 II 49 consid. 5 p. 56 ss). Des indices clairs doivent démontrer que la poursuite de la vie conjugale n'est plus envisagée, sans aucune perspective à cet égard (ATF 130 II 113 consid. 10.2 p. 135; 128 II 145 consid. 2.2 et 2.3 pp. 151/152 et les arrêts cités). En l'espèce, aucune procédure de divorce n'est en cours actuellement, l'époux de la recourante ayant retiré celle qu'il avait déposée le 24 mars 2005. En revanche, les époux vivent officiellement séparés, et ce pour une durée indéterminée, suivant convention ratifiée pour valoir prononcé de mesures protectrices de l'union conjugale le 16 mars 2006. Même si l'octroi d'un titre de séjour n'est pas subordonné à la vie commune et si le fait que les époux n'envisagent pas le divorce n'est pas à lui seul déterminant, il faut constater que la séparation (plus de trois ans à ce jour) a duré plus longtemps que la vie commune (deux ans depuis la date du mariage en mars 2004 et la séparation en mars 2006). Peu importent en revanche les raisons de la désunion et auquel des deux conjoints elle serait imputable. S'étant autorisés à vivre séparés pour une durée indéterminée, les époux n'entendent cependant pas reprendre la vie commune. Ils sont en outre indépendants financièrement. Ils n'ont pas d'enfant commun mais ont chacun de leur côté un enfant né d'une précédente relation. Dans leur lettre commune du 4 janvier 2007 adressée au SPOP, les époux ont expliqué vivre seul chacun de leur côté, mais se voir régulièrement, entretenir une relation amoureuse et ne souhaiter en aucun cas divorcer. Cette lettre est cependant relativement ancienne et aucun élément concret n'indique qu'à l'heure actuelle les conjoints continuent à se voir. Par ailleurs, cette lettre est rédigée en des termes assez vagues où les époux expriment avant tout l'affection qu'ils ont l'un pour l'autre. Or, l'art. 7 al. 1 LSEE n'a pas pour but de permettre les liens d'affection. Enfin, la question de l'avenir n'est pas abordée de sorte qu'il est difficile de penser que la poursuite de la vie conjugale est concrètement envisagée après une séparation qui dure maintenant depuis plus de trois ans. En définitive, la brièveté de la vie commune, l'absence de volonté des époux de la reprendre, la durée de la séparation, l'indépendance financière des époux, l'absence d'éléments tendant à démontrer l'existence d'une vie conjugale concrète ainsi que l'absence d'enfant commun sont autant d'indices clairs qui permettent de conclure que l'union conjugale est définitivement rompue. C'est donc à juste titre que l'autorité intimée a refusé la prolongation de l'autorisation de séjour de la recourante au titre de regroupement familial.</w:t>
      </w:r>
    </w:p>
    <w:p>
      <w:r>
        <w:rPr>
          <w:b/>
        </w:rPr>
        <w:t>E. 3</w:t>
      </w:r>
    </w:p>
    <w:p>
      <w:r>
        <w:t>La recourante sollicite à tout le moins la délivrance d'un permis humanitaire, au titre de l'art. 13 let. f OLE. Selon cette disposition,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D'après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précédée de la décision de transmettre l'affaire à l'ODM pour l'exception requise. Dans un arrêt de principe TA PE.2006.0451 du 23 avril 2007, la jurisprudence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En l'espèce, la recourante est arrivée en Suisse, sans visa, le 21 décembre 2002 et y séjourne légalement depuis mars 2004, date de son mariage, soit depuis plus de cinq ans, ce qui n'est pas négligeable. Elle est en bonne santé. Mis à part son époux duquel elle vit séparée depuis mars 2006, la recourante n'a aucune parenté admise à résider durablement en Suisse. Mis à part le fait qu'elle semble avoir quelques connaissances en Suisse ainsi qu'une clientèle pour son cabinet de massages thaïlandais, elle ne paraît pas avoir des relations particulièrement étroites avec la Suisse. L'article paru dans E.________ faisant état de l'activité de masseuse de la recourante mentionne qu'en automne 2008, elle se trouvait encore en apprentissage du français. Même si la recourante a suivi des cours de massages dans son pays d'origine, on ne saurait considérer qu'elle a un emploi particulièrement qualifié. Quant à la comptabilité du cabinet produite, elle est rudimentaire, ne tenant compte que des achats de matériel et des avoirs en caisse, dont la différence pour les mois de juin à décembre 2007, de 899 fr. 45 en faveur de la recourante, ne permet pas d'assurer à cette dernière sa subsistance.  Enfin, la recourante a sa famille et un fils dans son pays d'origine, dans lequel elle a vécu la majeure partie de sa vie avant de venir en Suisse. En définitive, il ne ressort pas du dossier que la recourante ait fait preuve d'une adaptation particulièrement réussie et l'on ne saurait faire grief à l'autorité intimée de n'avoir pas transmis le dossier à l'ODM en vue de la délivrance d'un permis humanitaire.</w:t>
      </w:r>
    </w:p>
    <w:p>
      <w:r>
        <w:rPr>
          <w:b/>
        </w:rPr>
        <w:t>E. 4</w:t>
      </w:r>
    </w:p>
    <w:p>
      <w:r>
        <w:t>Vu ce qui précède, le recours est rejeté et la décision entreprise confirmée. Succombant, la recourante supportera les frais du présent arrêt (art. 49 al. 1 LPA) et n’a pas droit à des dépens (art. 55 al. 2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