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PE.2008.0409 vom 27. Juli 2009</w:t>
      </w:r>
    </w:p>
    <w:p>
      <w:r>
        <w:t>VD Tribunal cantonal, 2009-07-27, FR</w:t>
      </w:r>
    </w:p>
    <w:p>
      <w:r>
        <w:rPr>
          <w:b/>
        </w:rPr>
        <w:t xml:space="preserve">Quelle: </w:t>
      </w:r>
      <w:r>
        <w:t>https://mcp.opencaselaw.ch/entscheid/vd_omni_PE.2008.0409</w:t>
      </w:r>
    </w:p>
    <w:p>
      <w:r>
        <w:t>FR: VD_OMNI PE.2008.0409 du 27 juillet 2009</w:t>
      </w:r>
    </w:p>
    <w:p>
      <w:r>
        <w:t>IT: VD_OMNI PE.2008.0409 del 27 luglio 2009</w:t>
      </w:r>
    </w:p>
    <w:p>
      <w:pPr>
        <w:pStyle w:val="Heading2"/>
      </w:pPr>
      <w:r>
        <w:t>Regeste</w:t>
      </w:r>
    </w:p>
    <w:p>
      <w:r>
        <w:t>X.________, Y.________, Z.________, A.________, B.________, C.________ c/Service de la population (SPOP) | Ressortissant kosovar, dont l'autorisation de séjour CE/AELE a été révoquée car délivrée sur la base de faux papiers d'identité français, demande le réexamen de sa situation au motif qu'il a été acquitté sur le plan pénal du chef d'accusation d'obtention frauduleuse dedits papiers d'identité français. Recours rejeté car même si l'intéressé a fait l'objet de l'acquittement précité, il n'en demeure pas moins que la condition à laquelle l'octroi de l'autorisation de séjour était soumise (la nationalité française) n'est plus remplie. Concernant la demande des recourants d'un permis humanitaire sous l'angle de l'intégration professionnelle et scolaire des membres de la famille, elle a déjà été examinée par la CDAP dans le cadre d'un précédent arrêt. Quant aux difficultés psychologiques que la femme et les enfants du recourant font valoir, dès lors qu'elles sont consécutives à leur statut incertain, elles ne peuvent être prises en compte ni dans le cadre d'une demande de permis humanitaire, ni dans celui d'une admission provisoire.</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w:t>
      </w:r>
    </w:p>
    <w:p>
      <w:r>
        <w:rPr>
          <w:b/>
        </w:rPr>
        <w:t>E. 2</w:t>
      </w:r>
    </w:p>
    <w:p>
      <w:r>
        <w:t>Déposé en temps utile, selon les formes prescrites par la loi, le recours est formellement recevable, de sorte qu'il y a lieu d'entrer en matière sur le fond.</w:t>
      </w:r>
    </w:p>
    <w:p>
      <w:r>
        <w:rPr>
          <w:b/>
        </w:rPr>
        <w:t>E. 3</w:t>
      </w:r>
    </w:p>
    <w:p>
      <w:r>
        <w:t>Tout d'abord, il convient d'examiner la requête des recourants d'être entendus lors d'une audience.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 Cour estime que l’audition des recourants n’est pas nécessaire, étant donné qu'ils ont eu l’occasion d’exposer largement leurs arguments par le dépôt de trois écritures successives.</w:t>
      </w:r>
    </w:p>
    <w:p>
      <w:r>
        <w:rPr>
          <w:b/>
        </w:rPr>
        <w:t>E. 4</w:t>
      </w:r>
    </w:p>
    <w:p>
      <w:r>
        <w:t>Aux termes de l'art. 98 let. a LPA,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w:t>
      </w:r>
    </w:p>
    <w:p>
      <w:r>
        <w:rPr>
          <w:b/>
        </w:rPr>
        <w:t>E. 5</w:t>
      </w:r>
    </w:p>
    <w:p>
      <w:r>
        <w:t>En l'espèce, les autorisations de séjour dont les recourants étaient titulaires ont été révoquées par décision du SPOP du 17 avril 2007 au motif qu’elles avaient été obtenues de manière frauduleuse. Dans le cadre du présent recours, les recourants font valoir que leur situation présente des faits pertinents qui en justifient le réexamen. a) Le Tribunal fédéral a déduit de l'art. 4 ancienne Cst. (art. 29 al. 1 et 2 nouvelle Cst.)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IV 317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6</w:t>
      </w:r>
    </w:p>
    <w:p>
      <w:r>
        <w:t>Il convient tout d'abord d'examiner si l’acquittement, sur le plan pénal, de X.____________ des chefs d'accusation d'obtention frauduleuse des documents d’identité français sur la base desquels il a obtenu une autorisation de séjour constitue un fait nouveau qui justifie le réexamen de la situation des recourants. a) Cette question doit être examinée à l'aune de l’art. 9 al. 2 LSEE, en vigueur jusqu'au 31 décembre 2007, dès lors que la décision dont le réexamen est requis date du 17 avril 2007. Selon cette disposition, l’autorisation de séjour dont un étranger est titulaire peut être révoquée lorsque celui-ci l’a obtenue par surprise, en faisant de fausses déclarations ou en dissimulant des faits essentiels (let. a), lorsqu’une des conditions qui y sont attachées n’est pas remplie ou que la conduite de l'étranger donne lieu à des plaintes graves (let. b) ou lorsqu'elle n'a été accordée qu'à titre révocable (let. c). b) L’autorisation de séjour du recourant X.____________ a été révoquée par décision du 17 avril 2007 du SPOP en application de l’art. 9 al. 2 let. a LSEE. Dans son jugement du 29 avril 2008, le Tribunal d’arrondissement de Lausanne a retenu que l’intéressé n’avait pas eu l’intention d’obtenir illicitement des pièces d’identité françaises puisqu’il croyait qu’il procédait par le biais d’une filière officielle. Les considérants du jugement ne permettent cependant pas d’établir si, en agissant ainsi, l’intéressé pensait avoir acquis légalement la nationalité française ou s’il pensait avoir seulement acquis légalement des papiers officiels français tout en étant conscient qu’il demeurait originaire du Kosovo. Cette question, déterminante dans le cadre de l’application de l’art. 9 al. 2 let. a LSEE, peut cependant rester ouverte puisque la condition attachée à l’octroi d’une autorisation de séjour au recourant, à savoir la nationalité française, n’est de toute façon pas remplie, ce qui justifie la révocation de son autorisation de séjour - et de celles des autres membres de la famille - en application de l’art. 9 al. 2 let. b LSEE.</w:t>
      </w:r>
    </w:p>
    <w:p>
      <w:r>
        <w:rPr>
          <w:b/>
        </w:rPr>
        <w:t>E. 7</w:t>
      </w:r>
    </w:p>
    <w:p>
      <w:r>
        <w:t>En second lieu, les recourants demandent à pouvoir bénéficier d’autorisations de séjour conformément à l’art. 30 al. 1 let. b LEtr, en raison notamment de leur bonne intégration professionnelle, scolaire et sociale, de leur indépendance financière ainsi que des problèmes de santé rencontrés par une partie de la famille. a) Selon l’art. 30 al. 1 let. b LEtr, mise en relation avec l’art. 31 de l’ordonnance relative à l’admission, au séjour et à l’exercice d’une activité lucrative (OASA; RS 142.201), une autorisation de séjour peut être octroyée - en dérogation aux conditions d’admission posées aux art. 18 à 29 LEtr - à l’étranger qui peut faire valoir qu’il se trouve dans une situation personnelle d’extrême gravité. Une telle autorisation est qualifiée, dans la pratique, de permis "humanitaire". Il s’agit d’une procédure que les personnes dont le séjour en Suisse n'est pas régulier - soit les clandestins comme en l’espèce - peuvent en principe engager en tout temps (cf. la circulaire du 1 er janvier 2007 établie par l’ODM relative à la pratique des autorités fédérales concernant la réglementation du séjour des étrangers dans les cas personnels d'extrême gravité, qui demeure applicable suite à l’entrée en vigueur, le 1 er janvier 2008, de la LEtr [cf. Directives LEtr, § 5.5.]). D’après l’art. 31 alinéa 1 OASA, il convient de tenir compte notamment, lors de l’appréciation: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des possibilités de réintégration dans l’Etat de provenance (g). L’art. 30 al. 1 let. b LEtr s’apparente à l’art. 13 let. f OLE, abrogé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dérogations aux conditions d’admission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S'agissant des enfants déjà scolarisés qui ont dès lors commencé à s’intégrer de manière autonome dans la réalité quotidienne suisse, le retour forcé peut constituer, le cas échéant, un véritable déracinement. Il y a lieu de tenir compte, en particulier, de leur âge, des efforts consentis, du degré de réussite de la scolarisation ainsi que des différences socio-économiques existant entre la Suisse et le pays où ils seront renvoyés. Ainsi, le Tribunal fédéral a refusé de voir une situation d’extrême gravité dans le cas d’un enfant de neuf ans arrivé en Suisse à quatre ans et achevant la deuxième année primaire; il est arrivé à la même conclusion dans le cas d’un enfant de neuf ans arrivé en Suisse à quatre ans et fréquentant la troisième année d’école primaire (cf. ATF 123 II 125 consid. 4a et références).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adaptée pour le mieux au système scolaire suisse et n’aurait pu se réadapter que difficilement à la vie quotidienne de son pays d’origine (ATF 123 II 125 précité citant l’arrêt non publié Songur du 28 novembre 1995 consid. 4c, 5d et 5 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b) En l’espèce, la question de l’octroi d’un permis humanitaire aux recourants sous l’angle de leur intégration scolaire et professionnelle a déjà été examinée par la CDAP dans le cadre de son arrêt du 23 octobre 2007 précité (cf. consid.1, let. d). Il a été retenu que ni l'intégration professionnelle de X.____________, ni l'âge et la durée de scolarisation des enfants Z.____________ et A.____________ n'étaient déterminants au point de constituer un cas d'extrême gravité. L'allongement de la durée de leur intégration professionnelle et sociale due à leur séjour illégal en Suisse depuis la lettre du SPOP du 20 décembre 2007 les enjoignant à quitter immédiatement la Suisse jusqu’à ce jour ne saurait dès lors être retenue. En effet, comme le Tribunal fédéral l'a précisé, l'on ne saurait voir dans le simple écoulement du temps et dans une évolution normale de l'intégration en Suisse une modification des circonstances susceptibles d'entraîner la reconsidération d'une décision (cf. ATF 2A.180/2000 consid. 4c). c) S'agissant des problèmes de santé invoqués par les recourants Y.____________, A.____________ et Z.____________ à titre d'élément nouveau, il convient de constater qu'il ressort des certificats médicaux produits que ces problèmes sont directement liés à la perspective du retour. Or,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w:t>
      </w:r>
    </w:p>
    <w:p>
      <w:r>
        <w:rPr>
          <w:b/>
        </w:rPr>
        <w:t>E. 8</w:t>
      </w:r>
    </w:p>
    <w:p>
      <w:r>
        <w:t>Enfin, les recourants requièrent d’être mis au bénéfice d'une admission provisoire au motif que leur retour dans leur pays d’origine n’est pas raisonnablement exigible au sens de l’art. 83 al. 4 LEtr. Cette disposition prévoit que l’exécution d’une décision peut ne pas être raisonnablement exigée si le renvoi ou l’expulsion de l’étranger dans son pays d’origine ou de provenance le met concrètement en danger, par exemple en cas de guerre, de guerre civile, de violence généralisée ou de nécessité médicale. En l’espèce, il ne ressort pas du dossier que le retour des recourants reviendrait à les mettre concrètement en danger. En effet, compte tenu des considérations émises ci-dessus au sujet des problèmes psychologiques rencontrés par les étrangers frappés d’une décision de renvoi, on ne saurait admettre qu’ils doivent impérativement suivre un traitement médical en Suisse sous peine que leur santé se détériore de manière dramatique.</w:t>
      </w:r>
    </w:p>
    <w:p>
      <w:r>
        <w:rPr>
          <w:b/>
        </w:rPr>
        <w:t>E. 9</w:t>
      </w:r>
    </w:p>
    <w:p>
      <w:r>
        <w:t>En conclusion, le recours doit être rejeté et la décision du SPOP du 22 octobre 2008 confirmée.</w:t>
      </w:r>
    </w:p>
    <w:p>
      <w:r>
        <w:rPr>
          <w:b/>
        </w:rPr>
        <w:t>E. 10</w:t>
      </w:r>
    </w:p>
    <w:p>
      <w:r>
        <w:t>Les frais de justice sont arrêtés à 500 fr. (art. 4 al. 1 du Tarif des frais judiciaires en matière administrative [TFJAP; RSV 173.36.5.1]) et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