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PE.2008.0203 vom 8. Mai 2009</w:t>
      </w:r>
    </w:p>
    <w:p>
      <w:r>
        <w:t>VD Tribunal cantonal, 2009-05-08, FR</w:t>
      </w:r>
    </w:p>
    <w:p>
      <w:r>
        <w:rPr>
          <w:b/>
        </w:rPr>
        <w:t xml:space="preserve">Quelle: </w:t>
      </w:r>
      <w:r>
        <w:t>https://mcp.opencaselaw.ch/entscheid/vd_omni_PE.2008.0203</w:t>
      </w:r>
    </w:p>
    <w:p>
      <w:r>
        <w:t>FR: VD_OMNI PE.2008.0203 du 8 mai 2009</w:t>
      </w:r>
    </w:p>
    <w:p>
      <w:r>
        <w:t>IT: VD_OMNI PE.2008.0203 del 8 maggio 2009</w:t>
      </w:r>
    </w:p>
    <w:p>
      <w:pPr>
        <w:pStyle w:val="Heading2"/>
      </w:pPr>
      <w:r>
        <w:t>Regeste</w:t>
      </w:r>
    </w:p>
    <w:p>
      <w:r>
        <w:t>X. c/Service de la population (SPOP) | Refus du SPOP de renouveler l'autorisation de séjour d'un ressortissant serbe condamné à 2 ans et 9 mois de peine privative de liberté pour brigandage qualifié. Recours admis car l'intéressé, né en 1985 et entré en Suisse en 1991, peut se prévaloir d'une longue durée de séjour en Suisse et d'une bonne intégration socio-professionnelle; en outre, il a épousé une Suissesse. Enfin, de nombreux éléments permettent de considérer qu'il ne représente plus un danger pour la sécurité et l'ordre publics. Mention des arrêts Boultif, Üner et Emre, dans lesquels la Cour européenne des droits de l'homme a admis une violation de l'art. 8 CEDH.</w:t>
      </w:r>
    </w:p>
    <w:p>
      <w:pPr>
        <w:pStyle w:val="Heading2"/>
      </w:pPr>
      <w:r>
        <w:t>Erwägungen</w:t>
      </w:r>
    </w:p>
    <w:p>
      <w:r>
        <w:rPr>
          <w:b/>
        </w:rPr>
        <w:t>E. 1</w:t>
      </w:r>
    </w:p>
    <w:p>
      <w:r>
        <w:t>La présente cause étant pendante lors de l’entrée en vigueur de la loi du 28 octobre 2008 sur la procédure administrative (LPA; RSV 173.36), elle sera traitée selon celle-ci (art. 117 LPA). Aux termes de l'art. 92 al. 1 LPA,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w:t>
      </w:r>
    </w:p>
    <w:p>
      <w:r>
        <w:rPr>
          <w:b/>
        </w:rPr>
        <w:t>E. 2</w:t>
      </w:r>
    </w:p>
    <w:p>
      <w:r>
        <w:t>Déposé en temps utile, selon les formes prescrites par la loi, le recours est formellement recevable, de sorte qu'il y a lieu d'entrer en matière sur le fond.</w:t>
      </w:r>
    </w:p>
    <w:p>
      <w:r>
        <w:rPr>
          <w:b/>
        </w:rPr>
        <w:t>E. 3</w:t>
      </w:r>
    </w:p>
    <w:p>
      <w:r>
        <w:t>Est litigieuse en l'espèce la question de savoir si c'est à bon droit que le SPOP n'a pas renouvelé l'autorisation de séjour dont le recourant est titulaire au titre du regroupement familial découlant de son mariage avec une suissesse.</w:t>
      </w:r>
    </w:p>
    <w:p>
      <w:r>
        <w:rPr>
          <w:b/>
        </w:rPr>
        <w:t>E. 4</w:t>
      </w:r>
    </w:p>
    <w:p>
      <w:r>
        <w:t>Aux termes de l'art. 98 lett. a LPA, la CDAP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w:t>
      </w:r>
    </w:p>
    <w:p>
      <w:r>
        <w:rPr>
          <w:b/>
        </w:rPr>
        <w:t>E. 5</w:t>
      </w:r>
    </w:p>
    <w:p>
      <w:r>
        <w:t>a) L'article 42 al. 1 er LEtr prévoit que le conjoint d'un ressortissant suisse bénéficie d'un droit à l'octroi d'une autorisation de séjour et à la prolongation de sa durée de validité à condition de vivre en ménage commun avec lui. Selon l'art. 51 al. 1 let. b LEtr, les droits prévus à l'art. 42 s'éteignent s'il existe des motifs de révocation au sens de l'art. 62. b) Aux termes de l’art. 62 LEtr, l’autorité compétente peut révoquer une autorisation, à l’exception d’une autorisation d’établissement, notamment lorsque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c ) Les motifs de révocation de l’art. 62 LEtr correspondent aux motifs d’expulsion prévus par l’art. 10 de la loi fédérale du 26 mars 1931 sur le séjour et l'établissement des étrangers (LSEE), en vigueur jusqu’au 31 décembre 2007. La jurisprudence développée sous l’empire de la LSEE peut donc s’appliquer mutatis mutandis à l’art. 62 LEtr. Le refus d’octroyer une autorisation de séjour au conjoint étranger d’un ressortissant suisse sur la base de l’une des causes énoncées à l’art. 10 LSEE suppose une pesée des intérêts en présence et l’examen de la proportionnalité de la mesure (ATF 116 Ib 113 consid. 3c p. 117). Pour apprécier ce qui est équitable, l’autorité tiendra en particulier compte de la gravité de la faute commise par l’étranger, de la durée de son séjour en Suisse et du préjudice qu'il aurait à subir avec sa famille du fait de l’expulsion - respectivement du fait du refus d’accorder ou de prolonger une autorisation de séjour ou d’établissement [cf. art. 16 al. 3 du règlement d’exécution du 1 er mars 1949 de la loi fédérale sur le séjour et l’établissement des étrangers (RSEE), en vigueur jusqu’au 31 décembre 2007; ATF 130 II 176 consid. 3.3.4 p. 182]. La réglementation prévue par l'art.</w:t>
      </w:r>
    </w:p>
    <w:p>
      <w:r>
        <w:rPr>
          <w:b/>
        </w:rPr>
        <w:t>E. 8</w:t>
      </w:r>
    </w:p>
    <w:p>
      <w:r>
        <w:t>En définitive, bien que l’on soit en présence d’un cas limite, la cour de céans considère que les intérêts privés du recourant n’ont pas été suffisamment pris en compte par l’autorité intimée. En effet, la durée particulièrement longue du séjour en Suisse de l’intéressé, sa bonne intégration socio-professionnelle, son entourage familial et la situation personnelle de son épouse permettent exceptionnellement de déroger à la mesure d’éloignement que sa condamnation pénale pourrait entraîner. En outre, de nombreux éléments objectifs du dossier permettent de considérer qu'il ne représente plus un danger pour la sécurité et l’ordre publics.</w:t>
      </w:r>
    </w:p>
    <w:p>
      <w:r>
        <w:rPr>
          <w:b/>
        </w:rPr>
        <w:t>E. 9</w:t>
      </w:r>
    </w:p>
    <w:p>
      <w:r>
        <w:t>Il ressort de ce qui précède que le recours doit être admis et la décision du SPOP du 8 mai 2008 annulée. L'autorisation de séjour établie en faveur du recourant – arrivée à échéance le 12 octobre 2007 – sera en conséquence renouvelée. Vu le sort du recours, le présent arrêt sera rendu sans frais.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