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PE.2008.0170 vom 24. September 2008</w:t>
      </w:r>
    </w:p>
    <w:p>
      <w:r>
        <w:t>VD Tribunal cantonal, 2008-09-24, FR</w:t>
      </w:r>
    </w:p>
    <w:p>
      <w:r>
        <w:rPr>
          <w:b/>
        </w:rPr>
        <w:t xml:space="preserve">Quelle: </w:t>
      </w:r>
      <w:r>
        <w:t>https://mcp.opencaselaw.ch/entscheid/vd_omni_PE.2008.0170</w:t>
      </w:r>
    </w:p>
    <w:p>
      <w:r>
        <w:t>FR: VD_OMNI PE.2008.0170 du 24 septembre 2008</w:t>
      </w:r>
    </w:p>
    <w:p>
      <w:r>
        <w:t>IT: VD_OMNI PE.2008.0170 del 24 settembre 2008</w:t>
      </w:r>
    </w:p>
    <w:p>
      <w:pPr>
        <w:pStyle w:val="Heading2"/>
      </w:pPr>
      <w:r>
        <w:t>Regeste</w:t>
      </w:r>
    </w:p>
    <w:p>
      <w:r>
        <w:t>X.________ c/Service de la population (SPOP) | La recourante, ressortissante des Philippines, a déposé une demande d'autorisation de séjour en vue de son mariage avec un ressortissant suisse. Le SPOP a rejeté cette demande, au motif que la recourante n'était après deux ans toujours pas en mesure de présenter un avis de clôture de la procédure préparatoire au mariage. Le fiancé de la recourante est décédé quelques jours après. La recourante ne peut dès lors pas se prévaloir de son futur mariage pour obtenir une autorisation de séjour. Elle ne peut pas se prévaloir non plus de l'existence d'un cas de rigueur. Elle ne séjourne en effet légalement en Suisse que depuis deux ans. Elle n'exerce pas une activité qui requiert des qualifications professionnelles élevées. Elle n'a pas d'attaches particulières en Suisse depuis le décès de son fiancé. Elle a en revanche gardé des attaches importantes avec sa patrie, où vit toute sa famille. Elle pourrait donc s'y réintégrer sans trop de difficultés, ce d'autant plus qu'elle y a vécu jusqu'à l'âge de 49 ans. Recours rejeté.</w:t>
      </w:r>
    </w:p>
    <w:p>
      <w:pPr>
        <w:pStyle w:val="Heading2"/>
      </w:pPr>
      <w:r>
        <w:t>Erwägungen</w:t>
      </w:r>
    </w:p>
    <w:p>
      <w:r>
        <w:rPr>
          <w:b/>
        </w:rPr>
        <w:t>E. 1</w:t>
      </w:r>
    </w:p>
    <w:p>
      <w:r>
        <w:t>a) Aux termes de l'art. 4 al. 1 de la loi vaudoise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 b) 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2</w:t>
      </w:r>
    </w:p>
    <w:p>
      <w:r>
        <w:t>La loi fédérale du 16 décembre 2005 sur les étrangers (LEtr; RS 142.20), entrée en vigueur le 1 er janvier 2008, a abrogé et remplacé la loi fédérale du 26 mars 1931 sur le séjour et l'établissement des étrangers (LSEE). L'ancien droit reste toutefois applicable aux demandes déposées, comme en l'espèce, avant cette date (art. 126 al. 1 LEtr).</w:t>
      </w:r>
    </w:p>
    <w:p>
      <w:r>
        <w:rPr>
          <w:b/>
        </w:rPr>
        <w:t>E. 3</w:t>
      </w:r>
    </w:p>
    <w:p>
      <w:r>
        <w:t>a) Un étranger peut, selon les circonstances, se prévaloir du droit au mariage garanti par les art. 14 de la Constitution fédérale du 18 avril 1999 (Cst.; RS 101) et 8 de la Convention du</w:t>
      </w:r>
    </w:p>
    <w:p>
      <w:r>
        <w:rPr>
          <w:b/>
        </w:rPr>
        <w:t>E. 4</w:t>
      </w:r>
    </w:p>
    <w:p>
      <w:r>
        <w:t>La recourante fait toutefois valoir dans son pourvoi qu'elle a été très affectée par le décès de son fiancé. Elle relève en outre que sa famille aux Philippines dépend entièrement d'elle. Il convient dès lors d'examiner si la situation de la recourante relève d'un cas de rigueur au sens de l'art. 13 let. f OLE. a) Aux termes de cette disposition, ne sont pas comptés dans les nombres maximums les étrangers qui obtiennent une autorisation de séjour dans un cas personnel d'extrême gravité ou en raison de considérations de politique générale. Il découle de sa formulation que l'art. 13 let. f OLE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ATF 124 II 110 consid. 3). b) En l'espèce, la recourante vit en Suisse depuis le 28 novembre 1998. Elle n'y séjourne toutefois légalement que depuis le 30 mars 2006, soit depuis un peu plus de deux ans. La recourante ne peut pas dès lors pas se prévaloir d'un séjour en Suisse d'une longue durée. Sur le plan personnel, l'intéressée n'a plus d'attaches particulières en Suisse depuis le décès de son fiancé. Sur le plan professionnel, elle effectue des travaux de nettoyage à domicile. Cette activité, qui ne requiert pas de qualifications professionnelles élevées, n'est cependant pas constitutive d'une intégration sociale particulièrement marquée. La relation de la recourante avec la Suisse n'apparaît ainsi pas spécialement étroite. En revanche, elle a gardé des attaches importantes avec sa patrie, où vit toute sa famille. La recourante pourrait donc s'y réintégrer sans trop de difficultés, ce d'autant plus qu'elle y a vécu jusqu'à l'âge de 49 ans. Par ailleurs, elle ne souffre pas de pathologie particulière dont le traitement adéquat ne serait pas envisageable dans son pays d'origine. Enfin, le fait qu'elle soutient financièrement sa famille restée aux Philippines ne saurait justifier l'octroi d'un permis humanitaire. Ces éléments permettent d'exclure que la situation de la recourante constitue un cas personnel d'extrême gravité au sens de l'art. 13 let. f OLE.</w:t>
      </w:r>
    </w:p>
    <w:p>
      <w:r>
        <w:rPr>
          <w:b/>
        </w:rPr>
        <w:t>E. 5</w:t>
      </w:r>
    </w:p>
    <w:p>
      <w:r>
        <w:t>Les considérants qui précèdent conduisent au rejet du recours et à la confirmation de la décision attaquée. La recourante, qui succombe, supportera les frais de justice. Conformément à la pratique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