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PE.2008.0093 vom 16. April 2008</w:t>
      </w:r>
    </w:p>
    <w:p>
      <w:r>
        <w:t>VD Tribunal cantonal, 2008-04-16, FR</w:t>
      </w:r>
    </w:p>
    <w:p>
      <w:r>
        <w:rPr>
          <w:b/>
        </w:rPr>
        <w:t xml:space="preserve">Quelle: </w:t>
      </w:r>
      <w:r>
        <w:t>https://mcp.opencaselaw.ch/entscheid/vd_omni_PE.2008.0093</w:t>
      </w:r>
    </w:p>
    <w:p>
      <w:r>
        <w:t>FR: VD_OMNI PE.2008.0093 du 16 avril 2008</w:t>
      </w:r>
    </w:p>
    <w:p>
      <w:r>
        <w:t>IT: VD_OMNI PE.2008.0093 del 16 aprile 2008</w:t>
      </w:r>
    </w:p>
    <w:p>
      <w:pPr>
        <w:pStyle w:val="Heading2"/>
      </w:pPr>
      <w:r>
        <w:t>Regeste</w:t>
      </w:r>
    </w:p>
    <w:p>
      <w:r>
        <w:t>X.________ c/Service de la population (SPOP) | Le recourant demande la reconsidération de la décision lui refusant la prolongation du séjour pour études, en se prévalant d'un mariage en vue avec une Suissesse. Il ne s'agit pas à proprement parler d'une reconsidération, mais d'une nouvelle demande, qui doit de toute manière être rejetée parce que le mariage n'est pas imminent. On ne se trouve pas en outre en présence d'un cas de rigueur (application par analogie de la jurisprudence relative à l'art. 13 let. f OLE).</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PE.2007.0502 du 19 mars 2008). b) La procédure qui a conduit au prononcé de la décison rendue par le SPOP le 28 juin 2007 portait sur la prolongation d’une autorisation de séjour temporaire pour études. Or, le projet de mariage dont se prévaut le recourant vise à l’obtention d’une autorisation de séjour au titre du regroupement familial, au sens de l’art. 42 al. 1 LEtr. Cette démarche ne correspond pas à ce qu’on entend par reconsidération au sens de la jurisprudence qui vient d’être rappelée, mais à une nouvelle demande, dont le fondement est différent. Peu importe, au demeurant, car cela n’influe pas sur le sort de la cause. c) Le SPOP a déclaré la demande de reconsidération recevable et l’a subsidiairement rejetée. Même si les éléments de la décision attaquée ne sont pas absolument limpides, il en ressort clairement que le SPOP a retenu l’existence d’un fait nouveau pouvant justifier la reconsidération, mais a estimé qu’il n’était pas déterminant. En d’autres termes, le SPOP est entré en matière, mais a rejeté le moyen au fond. Le recourant ne s’y est au demeurant pas trompé.</w:t>
      </w:r>
    </w:p>
    <w:p>
      <w:r>
        <w:rPr>
          <w:b/>
        </w:rPr>
        <w:t>E. 3</w:t>
      </w:r>
    </w:p>
    <w:p>
      <w:r>
        <w:t>a)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(cf. en dernier lieu arrêts PE.2008.0053 du 18 mars 2008; PE.2006.0447 du 14 décembre 2007; PE.2007.0410 du 8 octobre 2007; ATF 2C_520/2007 du 15 octobre 2007; 2A.205/2006 du 1 er juin 2006, et les références citées). b) Ces conditions ne sont pas remplies en l’espèce. La procédure de mariage vient d’être entamée; elle devrait prendre plusieurs mois, selon les propres déclarations du recourant, à raison des délais de remise des documents officiels à fournir par les autorités camerounaises. La demande de reconsidération doit être rejetée déjà pour ce motif. c) Aux termes de l’art. 17 LEtr, l’étranger entré légalement en Suisse pour un séjour temporaire qui dépose ultérieurement une demande d’autorisation de séjour durable doit attendre la décision à l’étranger (al. 1); l’autorité cantonale compétente peut autoriser l’étranger à séjourner en Suisse si les conditions d’admission sont manifestement remplies (al. 2). Or, tel n’est pas le cas en l’espèce, comme on vient de le voir. d) Aux termes de l’art. 6 al. 2 de l’ordonnance fédérale relative à l’admission, au séjour et à l’exercice d’une activité lucrative (OASA; RS 142.201), l’engagement d’une procédure matrimoniale ne confère, à elle seule, aucun droit lors de la procédure d’autorisation. Il suit de là que celui qui se trouve, comme en l’occurrence, dans un cas d’application de l’art. 17 al. 1 LEtr, doit retourner dans son pays avant de pouvoir, le cas échéant, bénéficier du droit à l’autorisation de séjour à la suite de mariage, selon l’art. 42 LEtr. e) Le recourant se prévaut toutefois de l’art. 30 al. 1 let. b LEtr, à teneur duquel il est possible de déroger aux conditions d’admission, dont celles fixées à l’art. 17 LEtr, afin de tenir compte des cas individuels d’une extrême gravité ou d’intérêts publics majeurs. Cette disposition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On ne se trouve pas, en l’espèce, dans un cas de rigueur au sens de l’art. 30 al. 1 let. b LEtr, et cela pour deux motifs au moins. Premièrement, la situation du recourant ne peut être qualifiée de détresse. Il est venu étudier en Suisse; sa formation est terminée et rien ne s’oppose à ce qu’il retourne dans son pays, afin de le faire profiter des connaissances acquises en Suisse. Deuxièmement, à supposer que son projet de mariage se concrétise et ne relève pas de la complaisance, le recourant pourrait sans difficultés particulières revenir en Suisse, si l’autorisation de séjour lui était délivrée en application de l’art. 42 al. 1 LEtr.</w:t>
      </w:r>
    </w:p>
    <w:p>
      <w:r>
        <w:rPr>
          <w:b/>
        </w:rPr>
        <w:t>E. 4</w:t>
      </w:r>
    </w:p>
    <w:p>
      <w:r>
        <w:t>Le recours doit ainsi être rejeté et la décision attaquée confirmée. Les frais sont mis à la charge du recourant;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