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PE.2008.0081 vom 4. Juli 2008</w:t>
      </w:r>
    </w:p>
    <w:p>
      <w:r>
        <w:t>VD Tribunal cantonal, 2008-07-04, FR</w:t>
      </w:r>
    </w:p>
    <w:p>
      <w:r>
        <w:rPr>
          <w:b/>
        </w:rPr>
        <w:t xml:space="preserve">Quelle: </w:t>
      </w:r>
      <w:r>
        <w:t>https://mcp.opencaselaw.ch/entscheid/vd_omni_PE.2008.0081</w:t>
      </w:r>
    </w:p>
    <w:p>
      <w:r>
        <w:t>FR: VD_OMNI PE.2008.0081 du 4 juillet 2008</w:t>
      </w:r>
    </w:p>
    <w:p>
      <w:r>
        <w:t>IT: VD_OMNI PE.2008.0081 del 4 luglio 2008</w:t>
      </w:r>
    </w:p>
    <w:p>
      <w:pPr>
        <w:pStyle w:val="Heading2"/>
      </w:pPr>
      <w:r>
        <w:t>Regeste</w:t>
      </w:r>
    </w:p>
    <w:p>
      <w:r>
        <w:t>X.____________, Y.____________/Service de la population (SPOP) | Ressortissante équatorienne qui vit en Suisse depuis mars 2000 avec sa fille née le 17 avril 2004, son autre fille étant restée en Equateur. Refus d'accorder une autorisation de séjour confirmée dès lors que la recourante a commis des infractions aux prescriptions formelles de la LSEE et ne se trouve pas dans une situation de détresse justifiant l'octroi d'une autorisation fondée sur l'art. 13 f OLE.</w:t>
      </w:r>
    </w:p>
    <w:p>
      <w:pPr>
        <w:pStyle w:val="Heading2"/>
      </w:pPr>
      <w:r>
        <w:t>Erwägungen</w:t>
      </w:r>
    </w:p>
    <w:p>
      <w:r>
        <w:rPr>
          <w:b/>
        </w:rPr>
        <w:t>E. 1</w:t>
      </w:r>
    </w:p>
    <w:p>
      <w:r>
        <w:t>En vertu de l'art. 4 al. 1 de la loi cantonale sur la juridiction et la procédure administratives (LJPA; RSV 173.6), dans sa teneur en vigueur depuis le 1er janvier 2008, la Cour de droit administratif et public du Tribunal cantonal est compétente pour connaître du présent recours, cette Cour reprenant en cette matière les attributions de l'ancien Tribunal administratif. Déposé en temps utile, selon les formes prescrites par la loi (art. 31 LJPA), le recours est formellement recevable, de sorte qu¿il y a lieu d¿entrer en matière sur le fond.</w:t>
      </w:r>
    </w:p>
    <w:p>
      <w:r>
        <w:rPr>
          <w:b/>
        </w:rPr>
        <w:t>E. 2</w:t>
      </w:r>
    </w:p>
    <w:p>
      <w:r>
        <w:t>La nouvelle loi fédérale sur les étrangers du 16 décembre 2005 (ci-après : LEtr; RS 142.20) entrée en vigueur le 1 er janvier 2008 abroge et remplace l'ancienne LSEE.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Les dispositions transitoires relatives à la LEtr doivent être appliquées par analogie à cette ordonnance. La présente demande ayant été formulée avant le 1 er janvier 2008, le litige doit être examiné à l'aune des anciennes LSEE et OLE.</w:t>
      </w:r>
    </w:p>
    <w:p>
      <w:r>
        <w:rPr>
          <w:b/>
        </w:rPr>
        <w:t>E. 3</w:t>
      </w:r>
    </w:p>
    <w:p>
      <w:r>
        <w:t>En dehors des cas où une disposition légale prévoit expressément le contrôle de l'opportunité d'une décision, la Cour de droit administratif et public n'exerce qu'un contrôle en légalité, c'est-à-dire examine si la décision entreprise est contraire à une disposition légale ou réglementaire expresse, ou relève d'un excès ou d'un abus du pouvoir d'appréciation (art. 36 let. a et c LJPA). La LSEE ne prévoyant aucune disposition étendant le pouvoir de contrôle de l'autorité de recours à l'inopportunité, ce grief ne saurait donc être examiné par la cour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ATF 116 V 307 consid.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 er mars 1949 [ RSEE ] ). Ainsi les ressortissants étrangers ne bénéficient en principe d¿aucun droit à l¿obtention d¿une autorisation de séjour et de travail, sauf s¿ils peuvent le déduire d¿une norme particulière du droit fédéral ou d¿un traité international (cf. parmi d¿autres ATF 126 II 377, cons. 2 ; 126 II 335, cons. 1a ; 124 II  3461, cons. 1a) ce qui n'est manifestement pas le cas en l'espèce. Pour le surplus, on ne discerne pas quelle autorisation de séjour fondée sur la LSEE proprement dite pourrait être délivrée à la recourante. Il reste donc à examiner la présente cause sous l'angle de l'art. 13 let. f OLE.</w:t>
      </w:r>
    </w:p>
    <w:p>
      <w:r>
        <w:rPr>
          <w:b/>
        </w:rPr>
        <w:t>E. 5</w:t>
      </w:r>
    </w:p>
    <w:p>
      <w:r>
        <w:t>Selon l'art. 13 let.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a) D'après les art. 52 let. a et 53 OLE, l'ODM est seul compétent pour accorder de telles exceptions (ATF 122 II 186 consid. 1b p. 188; 119 Ib 33 consid. 3a p. 39). Autrement dit,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(ATF 122 II 186 consid. 1d/bb p. 191). Pratiquement, l¿application de l¿art. 13 let. f OLE suppose donc deux décisions, soit celle de l¿autorité fédérale sur l¿exception aux mesures de limitation et celle de l¿autorité cantonale qui est la délivrance de l¿autorisation de séjour proprement dite. Dans un arrêt de principe (PE.2006.0451 du 23 avril 2007), le Tribunal administratif avait précisé que l e SPOP est tenu de transmettre le dossier à l'ODM comme objet de sa compétence selon l'art. 52 let. a OLE, mis en relation avec l'art. 13 let. f OLE, lorsque l'octroi d'une autorisation conformément aux dispositions de l'ancienne LSEE n'entre pas en ligne de compte, mais que les conditions d'un cas de rigueur au sens de l'art. 13 let. f OLE - suivant les critères développés par l'ODM et le Tribunal fédéral - sont apparemment remplies. S¿il existe en revanche d¿autres motifs pour refuser l¿autorisation, à savoir des motifs de police au sens large (existence d¿infractions aux prescriptions de police des étrangers, motifs d¿expulsion, d¿assistance publique, etc.), l'autorité cantonale n¿a aucune obligation de procéder à une telle transmission (ATF 119 Ib 91, c. 1c, JT 1995 I 240; cf. également, parmi d'autres, arrêts TA PE 2000.0087 du 13 novembre 2000, PE 2000.0380 du 21 novembre 2000, PE 1999.0182 du 10 janvier 2000, PE 1998.0550 du 7 octobre 1999 et PE 1998.0657 du 18 mai 1999). b) 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 a et c OLE). On l'a vu, l'art. 13 let.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Il découle de la formulation de l'art. 13 let.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41/42 et la jurisprudence citée). L'art. 13 let. f OLE n'a pas pour but de soustraire le requérant aux conditions de vie de son pays d'origine, mais implique que celui-ci se trouve personnellement dans une situation si rigoureuse qu'on ne peut au contraire exiger de lui qu'il tente de s'y réinsérer. On ne saurait ainsi tenir compte des circonstances générales (économiques, sociales, sanitaires ou scolaires) affectant l'ensemble de la population restée sur place, auxquelles les requérants seront exposés à leur retour, sauf si ceux-ci allèguent d'importantes difficultés concrètes propres à leur cas particulier (ATF 123 II 125 consid. 5b/dd p. 133).</w:t>
      </w:r>
    </w:p>
    <w:p>
      <w:r>
        <w:rPr>
          <w:b/>
        </w:rPr>
        <w:t>E. 6</w:t>
      </w:r>
    </w:p>
    <w:p>
      <w:r>
        <w:t>a) Le Tribunal fédéral a jugé que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l'exempter des mesures de limitations. Pour cela, il y a lieu de se fonder sur les relations familiales de l'intéressé en Suisse et dans sa patrie, sur son état de santé, sur sa situation professionnelle, sur son intégration sociale, etc. Il convient aussi de prendre en compte le retard des autorités à décider du sort de la demande d'asile du requérant ou leur laxisme lorsqu'elles ont négligé d'exécuter une décision prononçant le renvoi de Suisse de l'intéressé (ATF 130 II 39 consid. 3). Dans ce même arrêt, le Tribunal fédéral a rappelé que l'art. 13 let. f OLE n'est pas destiné au premier chef à régulariser la situation d'étrangers vivant clandestinement en Suisse, mais à permettre à tout étranger entré ou vivant déjà en Suisse d'obtenir un statut légal pour y poursuivre son séjour au cas où son départ de ce pays pourrait créer un cas personnel d'extrême gravité. Dès lors, il n'est pas contradictoire d'examiner la situation d'un étranger sous l'angle de l'art. 13 let. f OLE et de tenir compte à cette occasion d'infractions aux prescriptions de police des étrangers. Il est vrai cependant qu'il ne faut pas exagérer l'importance des infractions inhérentes à la condition de travailleur clandestin, à savoir entrée, séjour et travail sans autorisation (ATF 130 II 39 précité, consid. 5.2). b) En l'espèce, la recourante expose qu'étant mère célibataire, elle a quitté son pays après la faillite de l'entreprise qui l'employait et qu'elle est entrée illégalement en Suisse en mars 2000 pour trouver du travail et subvenir ainsi aux besoins de sa fille demeurée en Equateur, et à ceux de ses parents à qui elle a confié l'enfant. Il est au surplus établi qu'elle a quitté le pays le 4 juin 2001 sous le coup d'une interdiction d'entrée prononcée par l'ODM et valable du 24 avril 20'01 au 23 avril 2003, pour y revenir à une date ultérieure, qui n'a pas été précisée. Etant donné les déclarations de la recourante lors de son interpellation du 17 novembre 2006, selon lesquelles elle serait venue en Suisse en mars 2000 et aurait depuis lors séjourné et travaillé dans notre pays, on ne peut exclure qu'elle soit en réalité revenue en Suisse peu après avoir quitté le territoire, violant ainsi l'interdiction d'entrée prononcée par l'ODM. Quoiqu'il en soit, même si son retour est postérieur au 23 avril 2003, il n'en demeure pas moins qu'elle est à nouveau entrée sans visa et qu'elle subvient depuis lors à ses besoins en travaillant de manière non autorisée comme femme de ménage. Ce faisant, elle a indéniablement commis des infractions aux prescriptions formelles de la LSEE (entrée en Suisse sans visa, séjour et activité sans autorisation) justifiant une mesure d'éloignement en vertu de l'art. 3 al. 3 du règlement d'exécution de la loi fédérale sur le séjour et l'établissement des étrangers du 1 er mars 1949 (RSEE) (selon lequel l'étranger qui aura exercé une activité lucrative sans autorisation sera, en règle générale, contraint de quitter la Suisse, cf. art. 17 al. 2 RSEE). Par ailleurs, on ne saurait considérer que la recourante se trouve dans une situation de détresse justifiant l'octroi d'une autorisation fondée sur l'art. 13 let. f OLE. Certes, si l'on admet qu'elle séjourne en Suisse depuis le mois de mars 2000, la durée de son séjour atteignait environ 7 ans au moment où la décision attaquée a été rendue. Toutefois, même si cela n'est pas négligeable, la durée du séjour n'est pas le seul élément à prendre en considération, ainsi qu'on l'a vu ci-dessus. Or sur le plan personnel, la recourante, qui est en bonne santé, déclare avoir noué des relations amicales essentiellement avec des membres de la communauté catholique à laquelle elle appartient et dans laquelle elle s'est manifestement bien intégrée (cf. lettres de soutien de membres de cette communauté figurant au dossier). Hormis ces liens toutefois, la recourante n'a pas d'attaches particulières avec la Suisse. Elle n'a notamment aucun contact avec le père de sa fille, qui n'a pas reconnu l'enfant et que la recourante élève seule. Enfin, on constate que la recourante a vécu la majeure partie de son existence dans son pays d'origine, avec lequel elle conserve des liens affectifs très importants puisque sa fille aînée et ses parents y vivent, ainsi vraisemblablement que les autres membres de sa famille proche (la recourante a deux frères et quatre s¿urs selon ses déclarations du 17 novembre 2006). Il en va de même pour sa fille Y.________, dont la recourante assume seule la charge et l'éducation et qui, vu son jeune âge (3 ans), devrait pouvoir s'adapter sans difficulté dans un nouvel environnement socio-culturel. La recourante ne démontre au surplus pas que ses perspectives d'avenir dans son pays seraient plus défavorables que celles de la majorité de ses compatriotes. En réalité, la recourante admet que ses motifs de demeurer en Suisse sont essentiellement économiques, en insistant sur le fait que sa fille aînée et ses parents dépendent entièrement pour leur subsistance de l'argent qu'elle leur envoie grâce à l'activité lucrative exercée dans notre pays. Les conditions pour qu'on puisse admettre un cas de rigueur au sens de l'art. 13 lettre f OLE ne sont par conséquent manifestement pas remplies. c) Dans ces conditions, il n¿y a pas lieu de déroger au principe du renvoi posé par l'art. 3 al. 3 RSEE et force est de constater que le SPOP n'a pas abusé de son pouvoir d'appréciation en refusant de délivrer l'autorisation de séjour sollicitée et en ne transmettant pas le dossier à l'ODM.</w:t>
      </w:r>
    </w:p>
    <w:p>
      <w:r>
        <w:rPr>
          <w:b/>
        </w:rPr>
        <w:t>E. 7</w:t>
      </w:r>
    </w:p>
    <w:p>
      <w:r>
        <w:t>Les considérants qui précèdent conduisent au rejet du recours aux frais de la recourante qui succombe, laquelle n'a au surplus pas droit à des dépens (art. 55 LJPA). Vu l'issue de son pourvoi, le SPOP est chargé de fixer à la recourante un nouveau délai de départ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