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PE.2008.0065 vom 10. April 2008</w:t>
      </w:r>
    </w:p>
    <w:p>
      <w:r>
        <w:t>VD Tribunal cantonal, 2008-04-10, FR</w:t>
      </w:r>
    </w:p>
    <w:p>
      <w:r>
        <w:rPr>
          <w:b/>
        </w:rPr>
        <w:t xml:space="preserve">Quelle: </w:t>
      </w:r>
      <w:r>
        <w:t>https://mcp.opencaselaw.ch/entscheid/vd_omni_PE.2008.0065</w:t>
      </w:r>
    </w:p>
    <w:p>
      <w:r>
        <w:t>FR: VD_OMNI PE.2008.0065 du 10 avril 2008</w:t>
      </w:r>
    </w:p>
    <w:p>
      <w:r>
        <w:t>IT: VD_OMNI PE.2008.0065 del 10 aprile 2008</w:t>
      </w:r>
    </w:p>
    <w:p>
      <w:pPr>
        <w:pStyle w:val="Heading2"/>
      </w:pPr>
      <w:r>
        <w:t>Regeste</w:t>
      </w:r>
    </w:p>
    <w:p>
      <w:r>
        <w:t>c/Service de la population (SPOP) | Rejet de la requête de réexamen présentée par le recourant confirmé par la Cour de droit administratif et public faute d'éléments nouveaux. La situation familiale de l'intéressée ne s'est en effet pas modifiée de manière déterminante.</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Selon l'art. 126 al. 1 LEtr, les demandes déposées avant l’entrée en vigueur de la présente loi sont régies par l’ancien droit. La demande de reconsidération présentée par X.______________ ayant été formulée avant le 1 er janvier 2008, le litige doit être examiné à l'aune de l'ancienne LSEE.</w:t>
      </w:r>
    </w:p>
    <w:p>
      <w:r>
        <w:rPr>
          <w:b/>
        </w:rPr>
        <w:t>E. 2</w:t>
      </w:r>
    </w:p>
    <w:p>
      <w:r>
        <w:t>a) Le Tribunal fédéral a déduit de l'art. 4 aCst. l'obligation pour l'autorité administrative de se saisir d'une demande de réexamen si le req u 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109 Ib 246 consid. 4a; 113 Ia 146 consid. 3a, JT 1989 I 209; 120 Ib 42 consid. 2b; 124 II 1 consid. 3a et ATF du 14 avril 1998, ZBl 1999 p. 84 consid. 2d).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Les actes administratifs et leur contrôle, Berne 1991, p. 230; Koelz/Haener, Verwaltungsverfahren und Verwaltungsrechtspflege des Bundes, 2 ème éd., Zurich 1998, n os 426, 429, 438 et 440; Rhinow/Koller/Kiss, Öffentliches Prozessrecht und Justizverfassungsrecht des Bundes, Francfort-sur-le-Main 1996, n° 1199). Cette hypothèse ne concerne naturellement que les décisions aux effets durables ("Dauerverfügung"; P. Moor, op. cit., p. 230; Koelz/Haener, op. cit., n° 444), ce qui est le cas, comme en l'espèce, d'une décision réglementant le statut d'une personne au regard des règles de police des étrangers (cf. arrêt TA bernois du 8 octobre 1992, JAB 1993, p. 244 consid. 2a).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230;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consid. 1b; P. Moor, op. cit., p. 229;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(Merkli/Aeschlimann/Herzog, Kommentar zum Gesetz vom 23. Mai 1989 über die Verwaltungsrechtspflege des Kantons Bern, Berne 1997, n° 3 ad art. 57, p. 396).</w:t>
      </w:r>
    </w:p>
    <w:p>
      <w:r>
        <w:rPr>
          <w:b/>
        </w:rPr>
        <w:t>E. 3</w:t>
      </w:r>
    </w:p>
    <w:p>
      <w:r>
        <w:t>En l'espèce, la décision du SPOP entrée en force dont le réexamen est requis est celle du 9 juin 2005, refusant de renouveler l'autorisation de séjour au recourant pour des motifs d'ordre public. Aujourd'hui, l'intimée estime que les éléments allégués par le recourant ne sont pas nouveaux puisqu'ils ont déjà été pris en compte tant par elle-même dans sa première décision que par le tribunal de céans dans son arrêt du 8 novembre 2006. Cette appréciation doit être confirmée pour les raisons suivantes. a) Contrairement à ce que soutient l'intéressé, on ne discerne pas de faits nouveaux par rapport aux circonstances prévalant lors de la décision du SPOP intervenue en été 2005. D'une part, la situation familiale du recourant ne s'est pas modifiée de manière déterminante. A cette époque, X.______________ était déjà remarié et sa fille était née. D'autre part, les motifs l'ayant conduit, selon lui, à commettre des actes délictueux (soit l'abus sexuel dont il a été victime en 1995) étaient également connus. Enfin, tant sa libération conditionnelle intervenue en avril 2006, que sa prise d'emploi le même mois, ou encore l'évolution positive de son état personnel et de ses relations d'époux et de père (cf. lettre de son épouse du 27 juillet 2006) sont intervenus durant le déroulement de la première procédure devant le tribunal de céans. En conclusion, faute d'éléments nouveaux, c'est à juste titre que le SPOP a considéré la requête litigieuse comme irrecevable. b) On relèvera par surabondance que le seul fait qui pourrait être tenu pour nouveau est l'écoulement du temps survenu entre la libération conditionnelle du recourant en avril 2006 et le dépôt de sa demande de réexamen en octobre 2007, soit environ dix-huit mois. Cependant, les demandes de réexamen sont soumises à des conditions strictes afin d'éviter qu'elles ne soient utilisées pour remettre indéfiniment en question des décisions administratives. Dans le cas présent, les arguments invoqués à l'appui de la requête découlent - en réalité - exclusivement du fait que l'intéressé n'a pas respecté les précédentes décisions relatives à son séjour dans notre pays. Dans ces conditions, sa demande de réexamen apparaît avoir été déposée à des fins purement dilatoires, en vue de retarder une nouvelle fois un départ de Suisse, qui a déjà été reporté à de nombreuses reprises.</w:t>
      </w:r>
    </w:p>
    <w:p>
      <w:r>
        <w:rPr>
          <w:b/>
        </w:rPr>
        <w:t>E. 4</w:t>
      </w:r>
    </w:p>
    <w:p>
      <w:r>
        <w:t>En conclusion, la décision entreprise n'est pas critiquable. Le recours, mal fondé, doit être rejeté. Vu l'issue du pourvoi, le recourant supportera les frais de justice et n'aura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