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PE.2008.0022 vom 28. Mai 2008</w:t>
      </w:r>
    </w:p>
    <w:p>
      <w:r>
        <w:t>VD Tribunal cantonal, 2008-05-28, FR</w:t>
      </w:r>
    </w:p>
    <w:p>
      <w:r>
        <w:rPr>
          <w:b/>
        </w:rPr>
        <w:t xml:space="preserve">Quelle: </w:t>
      </w:r>
      <w:r>
        <w:t>https://mcp.opencaselaw.ch/entscheid/vd_omni_PE.2008.0022</w:t>
      </w:r>
    </w:p>
    <w:p>
      <w:r>
        <w:t>FR: VD_OMNI PE.2008.0022 du 28 mai 2008</w:t>
      </w:r>
    </w:p>
    <w:p>
      <w:r>
        <w:t>IT: VD_OMNI PE.2008.0022 del 28 maggio 2008</w:t>
      </w:r>
    </w:p>
    <w:p>
      <w:pPr>
        <w:pStyle w:val="Heading2"/>
      </w:pPr>
      <w:r>
        <w:t>Regeste</w:t>
      </w:r>
    </w:p>
    <w:p>
      <w:r>
        <w:t>A.X.________ c/Service de la population (SPOP) | Les époux vivent séparés depuis plus de 3 ans. L'épouse du recourant a indiqué et confirmé qu'elle n'envisageait pas de reprendre la vie commune. L'union conjugale doit dès lors être considérée comme définitivement rompue (le recourant ne le conteste pas). Néanmoins le recourant peut prétendre au renouvellement de son autorisation de séjour dans la mesure où la durée de ses séjours légaux (près de dix ans) peut être qualifiée de relativement longue, que ses liens personnels avec la Suisse sont importants, que son comportement n'a donné lieu à aucune plainte et qu'il travaille depuis 4 ans pour la même entreprise. Cas de rigueur admis.</w:t>
      </w:r>
    </w:p>
    <w:p>
      <w:pPr>
        <w:pStyle w:val="Heading2"/>
      </w:pPr>
      <w:r>
        <w:t>Erwägungen</w:t>
      </w:r>
    </w:p>
    <w:p>
      <w:r>
        <w:rPr>
          <w:b/>
        </w:rPr>
        <w:t>E. 1</w:t>
      </w:r>
    </w:p>
    <w:p>
      <w:r>
        <w:t>a) Aux termes de l'art. 4 al. 1 de la loi vaudoise du 18 décembre 1989 sur la juridiction et la procédure administratives (LJPA; RSV 173.36), la Cour de droit administratif et public du Tribunal cantonal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 b)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2</w:t>
      </w:r>
    </w:p>
    <w:p>
      <w:r>
        <w:t>La loi fédérale du 16 décembre 2005 sur les étrangers (LEtr; RS 142.20) est entrée en vigueur le 1 er janvier 2008. Elle remplace la loi fédérale du 26 mars 1931 sur le séjour et l'établissement des étrangers (LSEE). Selon l'art. 126 al. 1 LEtr, les demandes déposées avant l'entrée en vigueur de la présente loi sont régies par l'ancien droit. En l'espèce, le recourant a déposé sa demande de prolongation de son autorisation de séjour avant le 1 er janvier 2008. Le litige doit dès lors être examiné à la lumière des dispositions de la LSEE.</w:t>
      </w:r>
    </w:p>
    <w:p>
      <w:r>
        <w:rPr>
          <w:b/>
        </w:rPr>
        <w:t>E. 3</w:t>
      </w:r>
    </w:p>
    <w:p>
      <w:r>
        <w:t>Faute pour la LSEE d'étendre le pouvoir d'examen de l'autorité de recours à l'opportunité, le Cour de droit administratif et public n'exerce qu'un contrôle en légalité, c'est-à-dire examine si la décision entreprise est contraire à une disposition légale ou réglementaire expresse ou relève d'un excès ou d'un abus du pouvoir d'appréciation (art. 36 let. a et c LJPA; voir parmi d'autres, arrêt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 2).</w:t>
      </w:r>
    </w:p>
    <w:p>
      <w:r>
        <w:rPr>
          <w:b/>
        </w:rPr>
        <w:t>E. 4</w:t>
      </w:r>
    </w:p>
    <w:p>
      <w:r>
        <w:t>Le recourant fait grief à l'autorité intimée d'avoir violé son droit d'être entendu, en ne se prononçant pas sur l'existence d'un cas de rigueur, pourtant invoqué dans ses observations du 13 août 2005. a) Déduit par la jurisprudence de l'art. 4 de la Constitution fédérale du 29 mai 1874 et consacré par l'art. 29 al. 2 de la Constitution actuelle, le droit d'être entendu implique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56 consid. 2b; 126 I 15 consid. 2a/aa; Tribunal administratif, arrêt GE.1999.0051 du 21 novembre 2000). Il comprend au surplus le droit d'obtenir une décision motivée. La motivation doit être rédigée de telle manière que l'intéressé puisse, le cas échéant, contester la décision en connaissance de cause (ATF 125 II 372 consid. 2c; 123 I 31 consid. 2c; 112 Ia 109 consid. 2b et les références). Il en découle que l¿autorité doit indiquer dans son prononcé les motifs qui la conduisent à sa décision (art. 27 al. 2 Cst./VD; ATF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130 II 530 consid. 4.3 p. 540; 126 I 15 consid. 2a/aa p. 17; 125 II 369 consid. 2c p. 372, et les arrêts cités). L'exigence de motivation d¿une décision dépend de la complexité de la cause à juger (ATF 129 I 313 consid. 13, non publié; 111 Ia 2, consid. 4 b). b) Le droit d¿être entendu, et par conséquent celui d¿obtenir une décision motivée, est un droit de nature formelle dont la violation impose l'annulation de la décision attaquée, sans qu'il y ait lieu d'examiner les griefs soulevés par le recourant sur le fond (ATF 124 I 49 consid. 3a; 118 Ia 104 consid. 3c; arrêt TA GE.1999.0051 précité; arrêt TA GE.2004.0032 du 7 mai 2004). La jurisprudence admet toutefois que la violation du droit d¿être entendu peut être réparée, conformément à la théorie dite de "la guérison" , lorsque le recourant a eu la possibilité de s¿exprimer devant une autorité de recours jouissant d¿un plein pouvoir d¿examen, revoyant toutes les questions qui auraient pu être soumises à l¿autorité inférieure si celle-ci avait normalement entendu la partie (ATF 106 IV 330, JT 1982 I 100; voir également Pierre Moor, Droit administratif, vol. II, 1991, p. 190 et les références citées ). c) En l'espèce, l'autorité intimée ne s'est effectivement pas prononcée dans la décision attaquée sur l'existence d'un cas de rigueur. Elle l'a fait toutefois dans sa réponse au recours. Le recourant, quant à lui, a pu s'exprimer dans son recours et son mémoire complémentaire, ainsi qu'à l'audience agendée à sa demande. On peut dès lors considérer que le vice a été réparé. Il ne se justifie donc pas d'annuler la décision attaquée pour ce motif.</w:t>
      </w:r>
    </w:p>
    <w:p>
      <w:r>
        <w:rPr>
          <w:b/>
        </w:rPr>
        <w:t>E. 5</w:t>
      </w:r>
    </w:p>
    <w:p>
      <w:r>
        <w:t>a) Selon l¿art. 1a LSEE, tout étranger a le droit de résider sur le territoire suisse s¿il est au bénéfice d¿une autorisation de séjour ou d¿établissement. Aux termes de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Ainsi, les ressortissants étrangers ne bénéficient en principe d¿aucun droit à l¿obtention d¿une autorisation de séjour et de travail, sauf s¿ils peuvent le déduire d¿une norme particulière du droit fédéral ou d¿un traité international (ATF 126 II 377 consid. 2; 126 II 335 consid. 1a; 124 II 361 consid. 1a). b) D'après l¿art. 7 al. 1 LSEE, le conjoint étranger d¿un ressortissant suisse a droit à l¿octroi et à la prolongation de l¿autorisation de séjour; après un séjour régulier et ininterrompu de 5 ans, il a droit à l¿autorisation d¿établissement; ce droit s¿éteint lorsqu¿il existe un motif d¿expulsion. L¿art. 7. al. 2 LSEE précise que ce droit n¿existe pas lorsque le mariage a été contracté dans le but d¿éluder les dispositions sur le séjour et l¿établissement des étrangers et notamment celles sur la limitation du nombre des étrangers. c) Si les droits conférés par l¿art. 7 al. 1 LSEE s¿éteignent en cas de mariage fictif, ils prennent également fin si l¿étranger invoque un mariage de façon abusive (ATF 123 II 49 consid. 5c; 121 II 97 consid. 4; 119 Ib 417 consid. 2). Il y a abus de droit lorsqu¿une institution juridique est utilisée à l¿encontre de son but pour réaliser des intérêts que cette institution juridique ne veut pas protéger (ATF 121 I 367; 110 Ib 332). En droit des étrangers, il y a abus de droit lorsqu¿un étranger invoque un mariage n¿existant plus que formellement dans le seul but d¿obtenir une autorisation de séjour ou sa prolongation (ATF 121 II 104; 123 II 49; 127 II 49 et 128 II 97). Selon le Tribunal fédéral, l¿existence d¿un éventuel abus de droit doit être appréciée dans chaque cas particulier et avec retenue, seul l¿abus manifeste pouvant être pris en considération (ATF 2A.48/2001 du 6 avril 2001). L¿existence d¿un tel abus ne peut en particulier pas être déduite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consid. 1 b et 2 b; 121 II 97 précité; 118 Ib 145 consid. 3 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évoque un mariage n¿existant plus que formellement dans le seul but d¿obtenir une autorisation de séjour, ce qui est le cas lorsque l¿union conjugale est définitivement rompue, soit qu¿il n¿existe plus d¿espoir de réconciliation.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d) En l'espèce, le recourant et son épouse sont séparés depuis le 31 décembre 2004. Le couple n'a pas d'enfant. Une procédure de divorce n'a apparemment pas été introduite. L'épouse du recourant a toutefois indiqué et confirmé qu'elle n'envisageait pas de reprendre la vie commune. L'union conjugale doit dès lors être considérée comme définitivement rompue. Le recourant ne le conteste du reste pas. Il ne peut dès lors plus bénéficier d'une autorisation de séjour fondée sur l'art. 7 al. 1 LSEE.</w:t>
      </w:r>
    </w:p>
    <w:p>
      <w:r>
        <w:rPr>
          <w:b/>
        </w:rPr>
        <w:t>E. 6</w:t>
      </w:r>
    </w:p>
    <w:p>
      <w:r>
        <w:t>Le recourant invoque toutefois l'existence d'un cas de rigueur. a) Pour éviter des situations d¿extrême rigueur, l¿autorité fédérale admet que l¿autorisation de séjour peut être renouvelée après le divorce ou la dissolution de la communauté conjugale. Les circonstances suivantes seront déterminantes (chiffre 654 des directives LSEE de l¿Office fédéral des migrations):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l'espèce, le recourant vivrait en Suisse depuis le 18 mars 1989. Il y aurait alors séjourné en partie de manière illégale (de mars 1989 à août 1995 et depuis l'échéance de son permis N en mai 2000 et jusqu'à son mariage en novembre 2003). La durée de ses séjours légaux (d'août 1995 à mai 2000 et depuis novembre 2003), soit près de dix ans, peut toutefois être qualifiée de relativement longue. Le couple n'a pas eu d'enfant. S'agissant des liens personnels du recourant avec la Suisse, ils sont importants puisque son frère, sa s¿ur, ses neveux et un cousin vivent dans notre pays et qu'il entretient avec la majorité d'entre eux des relations étroites et régulières. Sur le plan professionnel, le recourant exerce la profession de scieur de béton pour l'entreprise Z.________ SA, à 2********, en qualité de chef d'équipe. Il travaille pour cette entreprise depuis plus de quatre ans et perçoit un salaire mensuel brut de 5'000 fr., payé quatorze fois l'an (en tenant compte des suppléments pour le travail de nuit et durant les week-ends). A l'audience, l'employeur a expliqué qu'il était très satisfait des services de son employé qui s'était révélé une personne de confiance et à même de prendre des responsabilités. Au demeurant, l'employeur a indiqué qu'il était très difficile de trouver du personnel qualifié et qu'il aurait beaucoup de peine à remplacer le recourant si celui-ci devait quitter la Suisse. Quant au comportement du recourant, il n'a donné lieu à aucune plainte, ni à aucune poursuite. Sur le plan de son intégration, on relève que l'intéressé s'exprime parfaitement en français et qu'il a fait partie de plusieurs équipes de football amateur. En conclusion, il résulte de l'examen des critères exposés ci-dessus qu'ils sont en majorité favorables au recourant. C'est donc à tort que le SPOP n'a pas retenu l'existence d'un cas de rigueur et a refusé de lui renouveler son autorisation de séjour (pour un cas récent relativement similaire où le tribunal a admis l'existence d'un cas de rigueur, voir arrêt PE.2007.0385 du 22 février 2008: séjour en suisse depuis 7 ans et demi; pas d'enfant; famille proche en Suisse; profession de plâtrier-peintre; aucune plainte ni poursuite; maîtrise du français).</w:t>
      </w:r>
    </w:p>
    <w:p>
      <w:r>
        <w:rPr>
          <w:b/>
        </w:rPr>
        <w:t>E. 7</w:t>
      </w:r>
    </w:p>
    <w:p>
      <w:r>
        <w:t>Les considérants qui précèdent conduisent à l'admission du recours et à l'annulation de la décision attaquée. Le dossier sera retourné à l'autorité intimée pour nouvelle décision dans le sens des considérants. Le recourant, qui obtient gain de cause avec l'assistance d'un mandataire professionnel, a par ailleurs droit à l'allocation de dépens.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