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PE.2007.0530 vom 11. Juni 2008</w:t>
      </w:r>
    </w:p>
    <w:p>
      <w:r>
        <w:t>VD Tribunal cantonal, 2008-06-11, FR</w:t>
      </w:r>
    </w:p>
    <w:p>
      <w:r>
        <w:rPr>
          <w:b/>
        </w:rPr>
        <w:t xml:space="preserve">Quelle: </w:t>
      </w:r>
      <w:r>
        <w:t>https://mcp.opencaselaw.ch/entscheid/vd_omni_PE.2007.0530</w:t>
      </w:r>
    </w:p>
    <w:p>
      <w:r>
        <w:t>FR: VD_OMNI PE.2007.0530 du 11 juin 2008</w:t>
      </w:r>
    </w:p>
    <w:p>
      <w:r>
        <w:t>IT: VD_OMNI PE.2007.0530 del 11 giugno 2008</w:t>
      </w:r>
    </w:p>
    <w:p>
      <w:pPr>
        <w:pStyle w:val="Heading2"/>
      </w:pPr>
      <w:r>
        <w:t>Regeste</w:t>
      </w:r>
    </w:p>
    <w:p>
      <w:r>
        <w:t>X. c/Service de la population (SPOP) | La recourante, originaire de Macédoine, est entrée en Suisse en 1997 pour suivre des hautes études commerciales. En 1999, elle a requis une prolongation de son autorisation de séjour afin d'entreprendre des études de lettres. En 2004, elle a requis une nouvelle prolongation pour suivre une formation de couture, exposant qu'elle pourrait travailler dans l'entreprise textile de son oncle en Macédoine une fois son CFC obtenu. En 2007, elle a encore requis une prolongation de son autorisation de séjour afin de compléter sa formation à l'Ecole supérieure spécialisée de l'habillement et de la mode à Lugano. La question de savoir si le complément de formation proposé par cette école est indispensable peut rester ouverte dès lors que le recours doit être rejeté au motif que le canton de Vaud n'est pas compétent pour délivrer une autorisation de séjour pour des études au Tessin en vertu du principe de la territorialité. Recours rejeté.</w:t>
      </w:r>
    </w:p>
    <w:p>
      <w:pPr>
        <w:pStyle w:val="Heading2"/>
      </w:pPr>
      <w:r>
        <w:t>Erwägungen</w:t>
      </w:r>
    </w:p>
    <w:p>
      <w:r>
        <w:rPr>
          <w:b/>
        </w:rPr>
        <w:t>E. 1</w:t>
      </w:r>
    </w:p>
    <w:p>
      <w:r>
        <w:t>a) 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remplace l'ancienne ordonnance du 6 octobre 1986 limitant le nombre des étrangers (OLE; RO 1986 1791 et les modifications subséquentes). Les dispositions transitoires relatives à la LEtr doivent être appliquées par analogie à cette ordonnance. b) La demande ayant été formulée par la recourante avant le 1 er janvier 2008, le litige doit être examiné à l'aune des anciennes LSEE et OLE.</w:t>
      </w:r>
    </w:p>
    <w:p>
      <w:r>
        <w:rPr>
          <w:b/>
        </w:rPr>
        <w:t>E. 2</w:t>
      </w:r>
    </w:p>
    <w:p>
      <w:r>
        <w:t>La recourante fait grief à l'autorité intimée d'avoir abusé de son pouvoir d'appréciation et contrevenu au principe de la bonne foi. a) Exceptés les cas où une disposition légale prévoit expressément le contrôle de l'opportunité d'une décision, la Cour de droit administratif et public du Tribunal cantonal (ci-après: CDAP)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LSEE ne prévoyant aucune disposition étendant le pouvoir de contrôle de l'autorité de recours à l'inopportunité, ce motif ne saurait donc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SPOP a motivé son refus en alléguant que la longueur du séjour de la recourante en Suisse était susceptible d'engendrer un cas humanitaire. a) L'ODM a précisé dans une circulaire n°2101/221.0 édictée le 5 octobre 2006 que la sortie de Suisse ne peut être considérée comme garantie notamment lorsque la situation économique, sociale ou politique du pays d’origine est fragile; que le requérant est sans attaches professionnelles particulières avec son pays d’origine; qu'il n’a aucune contraintes familiales dans le pays d’origine; qu’il existe des antécédents administratifs défavorables; ou que les documents présentés à l’appui de la demande sont des faux, falsifiés ou douteux. b) En l'espèce, la recourante a conservé des attaches professionnelles particulières avec son pays d'origine. Elle a en effet entamé ses études dans le domaine de l'habillement dans le but de travailler dans l'entreprise de confection textile dirigée par son oncle en Macédoine, pays dont la situation économique, sociale et politique n'est pas particulièrement fragile. Pour le surplus, aucun antécédent administratif défavorable ne peut être imputé à la recourante. Enfin, à l'instar de la majorité des étudiants, elle n'a pas de contraintes familiales dans son pays d'origine. Partant, ce motif ne justifie pas un refus par le SPOP de la prolongation de l'autorisation de séjour de la recourante.</w:t>
      </w:r>
    </w:p>
    <w:p>
      <w:r>
        <w:rPr>
          <w:b/>
        </w:rPr>
        <w:t>E. 4</w:t>
      </w:r>
    </w:p>
    <w:p>
      <w:r>
        <w:t>Le SPOP a également refusé de prolonger l'autorisation de séjour de la recourante au motif qu'il convenait de privilégier des étudiants plus jeunes et que la preuve de la nécessité d'effectuer une nouvelle formation n'avait pas été apportée. a) Selon l'art. 1 a LSEE, tout étranger a le droit de résider sur le territoire suisse s'il est au bénéfice d'une autorisation de séjour ou d'établissement. L'autorité statue librement, dans le cadre des prescriptions légales et des traités avec l'étranger, sur l'octroi de l'autorisation de séjour (art. 4 LSEE).  Pour les autorisations, elle doit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(ATF 130 II 281 consid. 2.1 p. 284, 493 consid. 3.1 pp. 497/498; 128 II 145 consid. 1.1.1 p. 148, et les arrêts cités). Aux termes de l'art. 32 OLE,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mais il convient de rappeler qu’en vertu de l’art. 4 LSEE accordant à l'autorité cantonale un libre pouvoir d’appréciation, le fait d'en réunir la totalité ne justifie pas encore l’octroi d’une autorisation (ATF 106 Ib 125 consid. 2a p. 127). Le critère de l’âge ne figure certes ni dans l’OLE ni dans les Directives et commentaires sur l’entrée, le séjour et le marché du travail établies par l'Office fédéral des migrations (ci-après: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(PE.1999.0044 du 19 avril 1999; PE.2002.0067 du 2 avril 2002; PE.2007.0448 du 25 janvier 2008; PE.2007.0529 du 1 er février 2008).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Le critère de l'âge ne peut être dissocié du point de savoir s'il s'agit d'une formation de base ou au contraire d'un complément de formation (PE.1999.0044 du 19 avril 1999; PE.2002.0067 du 2 avril 2002; PE.2007.0448 du 25 janvier 2008; PE.2007.0529 du 1 er février 2008). b) En l'espèce, la recourante a, alors qu'elle était âgée de 29 ans, sollicité la prolongation de son autorisation de séjour afin de suivre une formation complémentaire à l'apprentissage de créatrice de vêtements qu'elle avait achevé. S'agissant d'un complément de formation, l'autorité doit se montrer moins stricte dans l'application du critère de l'âge, ce d'autant plus que la spécialisation envisagée par la recourante s'effectue en quatre voire cinq semestres. Cela étant, la recourante avait, en 2004, demandé une prolongation de son autorisation de séjour afin de suivre une formation qui aboutirait à l'obtention d'un CFC de créatrice de vêtements. A l'appui de sa requête, elle avait exposé que cette formation lui permettrait de travailler pour le compte de son oncle, exploitant d'une entreprise de confection textile en Macédoine. Au vu des informations communiquées aux autorités en 2004, la bonne foi de la recourante peut être mise en cause. En effet, elle avait clairement laissé entendre qu'elle retournerait dans son pays d'origine une fois son CFC obtenu. De plus, eu égard à la durée totale du séjour de la recourante en Suisse, lequel a régulièrement été prolongé pour des motifs liés à ses études, on peut douter que sa sortie de Suisse à l'issue de celles-ci soit assurée. Ces questions peuvent toutefois restées ouvertes dès lors que le recours doit de toute manière être rejeté pour le motif exposé ci-après.</w:t>
      </w:r>
    </w:p>
    <w:p>
      <w:r>
        <w:rPr>
          <w:b/>
        </w:rPr>
        <w:t>E. 5</w:t>
      </w:r>
    </w:p>
    <w:p>
      <w:r>
        <w:t>Le SPOP a motivé son refus en application du principe de territorialité des autorisations de séjour. a) L'art. 8 al. 1 LSEE stipule que les autorisations de séjour ou d'établissement ne sont valables que pour le canton qui les a délivrées. L'art. 14 al. 1 er du règlement d'exécution de la LSEE du 1 er mars 1949 (RSEE) précise pour sa part que l'étranger ne peut avoir en même temps une autorisation de séjour ou d'établissement dans plus d'un canton. En principe, le lieu de situation de l'établissement fréquenté par l'étudiant requérant est considéré comme étant le centre des intérêts d'un étudiant. Il appartient donc aux autorités de ce canton de statuer sur la demande d’autorisation de séjour après avoir vérifié que les conditions légales sont satisfaites. Toutefois, la jurisprudence (PE.1997.0527 du 5 février 1998; PE.2000.0059 du 9 octobre 2000; PE.2005.0577 du 17 février 2006; PE.2007.0199 du 13 août 2007;) a admis que des dérogations au principe de territorialité pouvaient être accordées lors de l'octroi et du renouvellement d'une autorisation de séjour pour autant que l'une des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b) En l'espèce, la recourante allègue que son centre de vie demeurera dans le canton de Vaud pendant ses études au Tessin. En effet, elle indique n'avoir aucune attache au Tessin et rentrer chaque fin de semaine à 1******** où elle a un important réseau social et poursuit une collaboration avec une styliste professionnelle. Cependant, la recourante ne fait état d'aucun lien affectif sérieux avec une personne domiciliée dans le canton de Vaud avec laquelle elle vivrait en communauté. Elle ne bénéfice pas non plus d'un logement auprès d'une parenté qui lui permettrait une économie de loyer. Au contraire, en choisissant de vivre à 1******** tout en étudiant à Lugano, la recourante augmente ses charges en matière de logement ainsi que de frais de déplacement. Compte tenu de ce qui précède, la recourante ne peut bénéficier d'une dérogation au principe de la territorialité des autorisations de séjour. Partant, il n'appartient pas aux autorités vaudoises de lui délivrer une autorisation de séjour pour ses études à la STA au Tessin et, partant, d'examiner si les conditions requises à cet effet seraient remplies en l'espèce.</w:t>
      </w:r>
    </w:p>
    <w:p>
      <w:r>
        <w:rPr>
          <w:b/>
        </w:rPr>
        <w:t>E. 6</w:t>
      </w:r>
    </w:p>
    <w:p>
      <w:r>
        <w:t>La recourante a requis des mesures d'instruction, à savoir son audition et celle de la directrice de l'ECL.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 127 V 431 consid. 3d/aa pp. 437/438 ; 126 V 130 consid. 2b pp. 131/132 et les arrêts cités. b) En l’espèce, il n’y a pas lieu de procéder à l’audition de la recourante ou de témoins. Le dossier est en effet complet et permet à la Cour de céans de statuer. De plus, les parties ont pu faire valoir leur point de vue à l’occasion d’un second échange d’écritures.</w:t>
      </w:r>
    </w:p>
    <w:p>
      <w:r>
        <w:rPr>
          <w:b/>
        </w:rPr>
        <w:t>E. 7</w:t>
      </w:r>
    </w:p>
    <w:p>
      <w:r>
        <w:t>Au vu des considérations qui précèdent, la décision attaquée paraît bien fondée et doit être confirmée. La recourante doit solliciter l'autorisation nécessaire au Tessin et demander ensuite aux autorités vaudoises leur assentiment pour pouvoir loger à 1********. Le recours doit dès lors être rejeté aux frais de la recourante qui n'a pas droit à des dépens (art. 55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