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PE.2007.0402 vom 8. November 2007</w:t>
      </w:r>
    </w:p>
    <w:p>
      <w:r>
        <w:t>VD Tribunal cantonal, 2007-11-08, FR</w:t>
      </w:r>
    </w:p>
    <w:p>
      <w:r>
        <w:rPr>
          <w:b/>
        </w:rPr>
        <w:t xml:space="preserve">Quelle: </w:t>
      </w:r>
      <w:r>
        <w:t>https://mcp.opencaselaw.ch/entscheid/vd_omni_PE.2007.0402</w:t>
      </w:r>
    </w:p>
    <w:p>
      <w:r>
        <w:t>FR: VD_OMNI PE.2007.0402 du 8 novembre 2007</w:t>
      </w:r>
    </w:p>
    <w:p>
      <w:r>
        <w:t>IT: VD_OMNI PE.2007.0402 del 8 novembre 2007</w:t>
      </w:r>
    </w:p>
    <w:p>
      <w:pPr>
        <w:pStyle w:val="Heading2"/>
      </w:pPr>
      <w:r>
        <w:t>Regeste</w:t>
      </w:r>
    </w:p>
    <w:p>
      <w:r>
        <w:t>X. c/Service de la population (SPOP) | Le réexamen de la décision de renvoi en raison de l'évolution de la situation personnelle du recourant (sur le plan médical et familial) ne conduit pas le SPOP, puis le TA, à revenir sur le refus de lui délivrer une autorisation de séjour. Le recourant conserve des liens dans son pays d'origine avec ses enfants. La dégradation de son état de santé résulte de la perspective de son renvoi de Suisse où il aimerait rester pour des motifs essentiellement économiques. Rejet du recours.</w:t>
      </w:r>
    </w:p>
    <w:p>
      <w:pPr>
        <w:pStyle w:val="Heading2"/>
      </w:pPr>
      <w:r>
        <w:t>Erwägungen</w:t>
      </w:r>
    </w:p>
    <w:p>
      <w:r>
        <w:rPr>
          <w:b/>
        </w:rPr>
        <w:t>E. 1</w:t>
      </w:r>
    </w:p>
    <w:p>
      <w:r>
        <w:t>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 ATF 120 Ib 42 consid. 2b p. 47 et les références).</w:t>
      </w:r>
    </w:p>
    <w:p>
      <w:r>
        <w:rPr>
          <w:b/>
        </w:rPr>
        <w:t>E. 2</w:t>
      </w:r>
    </w:p>
    <w:p>
      <w:r>
        <w:t>En l'occurrence, l'autorité intimée est entrée en matière sur la demande de réexamen du recourant en raison de l'évolution de sa situation familiale et de son état de santé. Elle a considéré que ces faits, nouveaux, ne conduisaient cependant pas une autre appréciation sur le fond; autrement dit, le SPOP a estimé que l'évolution de la situation du recourant ne commandait pas revenir sur le premier refus du 1 er juillet 2005.</w:t>
      </w:r>
    </w:p>
    <w:p>
      <w:r>
        <w:rPr>
          <w:b/>
        </w:rPr>
        <w:t>E. 3</w:t>
      </w:r>
    </w:p>
    <w:p>
      <w:r>
        <w:t>Il faut tout d'abord relever que le fait que le recourant a perçu une aide au retour à l'occasion de renvoi survenu en 2000, circonstance dont la presse s'est fait l'écho (pièce no 22 du bordereau du recourant), n'est pas invoqué à l'appui du nouveau refus du SPOP de sorte que ce point ne sera pas examiné plus avant. De toute manière, il ne s'agit pas d'un élément qui intervient dans la détermination du cas de détresse personnelle de l'art. 13 let. f OLE, dont les conditions ont été rappelées par les considérants de l'arrêt PE.2005.0366, en particulier le considérant 2, auquel il est expressément fait référence ici.</w:t>
      </w:r>
    </w:p>
    <w:p>
      <w:r>
        <w:rPr>
          <w:b/>
        </w:rPr>
        <w:t>E. 4</w:t>
      </w:r>
    </w:p>
    <w:p>
      <w:r>
        <w:t>a) S'agissant de sa situation familiale, le recourant fait valoir que son épouse a déposé récemment une demande en divorce et demandé la garde de leurs trois enfants mineurs. Il résulte du dossier que dans l'intervalle, le divorce a même été prononcé. Le recourant fait valoir qu'il se considère comme rejeté par les siens au motif qu'il ne peut plus leur envoyer de l'argent. Il en déduit que la seule chose qui comptait pour son épouse était l'argent qu'il lui envoyait. Le recourant souligne qu'il ne lui reste plus que des liens avec ses enfants, au travers d'un simple droit de visite pour autant qu'il puisse l'exercer. Il en conclut que sur le plan familial, ses conditions de vie et d'existence seront pires que celles que connaît la moyenne des étrangers. Pour une personne qui s'est sacrifiée pendant des années afin de subvenir aux besoins de sa famille, se retrouver seul en cas de renvoi au Kosovo est la pire chose qui puisse lui arriver. b) De son côté, l'autorité intimée considère qu'en dépit de la requête en divorce déposée dans le pays d'origine, le recourant conserve des liens avec ses quatre enfants restés au Kosovo auxquels il a rendu visite lors de ses voyages. Selon le SPOP, les articles de journaux, qui relatent la rupture des liens familiaux, ne constituent pas une preuve établissant qu'il n'a plus de contact avec sa famille. c) En l'espèce, il est constant que pendant son séjour en Suisse, le recourant s'est soucié de sa famille à l'étranger, en subvenant à l'entretien de celle-ci. Le recourant a maintenu les liens que permettait la distance géographique. Le recourant n'a pas démérité, bien au contraire. Les enfants du recourant n'ont ainsi aucune raison de couper des liens avec leur père qui leur a montré de l'intérêt. Dans ces conditions, le tribunal retient, à l'instar du SPOP, que le recourant conserve de fortes attaches dans son pays d'origine où il a vécu jusqu'en 1996, soit jusqu'à l'âge de 32 ans, et où il est encore rentré, au début de l'année 2000 pour une courte période, même s'il est désormais divorcé.</w:t>
      </w:r>
    </w:p>
    <w:p>
      <w:r>
        <w:rPr>
          <w:b/>
        </w:rPr>
        <w:t>E. 5</w:t>
      </w:r>
    </w:p>
    <w:p>
      <w:r>
        <w:t>Il faut ensuite examiner l'évolution de l'état de santé du recourant. a) Le recourant allègue qu'il est plongé dans un profond désarroi et que son état de santé est très précaire. b) Le SPOP reprend à son compte l'appréciation du TAF, selon laquelle les problèmes psychiques rencontrés par le recourant (épisode dépressif majeur), frappent beaucoup d'étrangers confrontés à l'imminence d'un départ de Suisse, sans que ceux-ci ne constituent un élément déterminant propre à fonder l'octroi d'une exception aux mesures de limitation. L'autorité intimée relève également que le recourant n'a pas démontré qu'il ne pourrait pas bénéficier d'un suivi médical dans son pays d'origine et qu'un retour mettrait ainsi sa santé gravement en danger. Elle remarque enfin que le médecin cantonal, dans un courrier du 12 juillet 2007, n'a d'ailleurs pas remis en cause le principe du renvoi, mais a simplement indiqué qu'il serait nécessaire que l'intéressé puisse avoir le temps de se préparer à son départ de Suisse avec l'aide de ses thérapeutes. b) Le dossier contient différents certificats médicaux. Il résulte de celui du Dr G.________ que le recourant est effectivement actuellement dans une situation psychologique très critique. Malgré le traitement entrepris, un risque de suicide est très élevé et une prise en charge psychologique est n¿essaire et urgente. Le certificat du Dr H.________ atteste également que le recourant présente des problèmes de santé d'une certaine gravité avec une anxiété très importante, des troubles graves du sommeil et de l'humeur (dépressif), une perte de poids 12 kg (en quelques semaines) due à une perte d'appétit importante. Selon l'appréciation de ce médecin, le risque de renvoi dans son pays d'origine a provoqué et aggrave cette situation. Dans l'état de santé actuel, le renvoi forcé de la Suisse pourrait mettre la vie du recourant en danger et risque de fragiliser encore davantage son état de santé dès lors que l'intéressé est opposé à tout projet de retour. Dans cette perspective, son état de santé pourrait se dégrader de manière rapide et durable et cela indépendamment de l'existence des infrastructures et des moyens de prise en charge des personnes souffrant des affections similaires. Dans leur certificat médical daté du 10 août 2007, J.________, psychologue, et le Dr K.________, psychiatre, ne parviennent pas à des conclusions différentes. Ils diagnostiquent chez le recourant des séquelles d'un syndrome de stress post traumatique et un trouble anxieux et dépressif mixte. Ils préconisent la poursuite d'un traitement médicamenteux par psychotropes. Ils considèrent que le pronostic sans traitement est extrêmement mauvais. Ils relèvent que l'absence de confiance du recourant et la crainte qu'il manifeste à l'égard des autorités serbes est telle qu'il ne pourra d'une part jamais se sentir en sécurité ni construire une alliance suffisamment significative avec le corps médical de son pays d'origine qui pourrait permettre un pronostic favorable. Les médecins précités sont d'avis qu'un pronostic favorable n'est possible par ailleurs qu'à long terme avec la poursuite du traitement médicamenteux et surtout dans un environnement propice à l'installation d'un sentiment de sécurité et de liberté tel qui a pu se construire en Suisse et se maintenir jusqu'aux récentes menaces de renvoi. Toujours selon les médecins précités, en cas de renvoi du recourant, son état de santé psychique se dégraderait très rapidement au point de conduire d'une manière certaine à une atteinte sérieuse et durable voire irréversible, indépendamment de l'existence ou non des infrastructures et des moyens de prise en charge des personnes souffrant des affections similaires. Ainsi, et en résumé, toutes les appréciations médicales au dossier confirment que l'état de santé du recourant est très préoccupant. La dégradation de l'état de santé du recourant résulte de la perspective de son renvoi de Suisse qu'il combat. Cette circonstance ne justifie pas à elle seule l'octroi d'une autorisation de séjour hors contingent pour cas de rigueur. Comme l'a relevé le médecin cantonal qui cite en cela les conclusions du Professeur I.________, il ne faut toutefois pas conforter le recourant dans une situation où il retirerait des "bénéfices secondaires" de son état dépressif, car elle retarderaient indéfiniment l'amélioration clinique. Or, comme l'a déjà constaté l'autorité de céans à l'occasion de son premier arrêt, le recourant ne remplit pas les conditions de l'art. 13 let. f OLE dans la mesure où il conserve, comme on l'a vu au considérant précédent, des attaches familiales dans son pays d'origine. Autrement dit, sa relation avec la Suisse n'est pas si étroite que l'on ne peut pas exiger de lui qu'il retourne vivre dans son pays d'origine. L'intéressé se trouve dans une situation comparable à celle de beaucoup de travailleurs clandestins devant quitter la Suisse après souvent de très longs séjours. Il n'apporte pas la preuve qu'il n'existerait aucune structure médicale dans son pays d'origine apte à prendre en charge la poursuite de son traitement médical. Le recourant aimerait en vérité poursuivre son séjour en Suisse pour des motifs essentiellement économiques qui n'entrent toutefois pas en ligne de compte dans le cadre de l'art. 13 let. f OLE. Dans ces conditions, c'est à juste titre que le SPOP a rejeté la demande de réexamen.</w:t>
      </w:r>
    </w:p>
    <w:p>
      <w:r>
        <w:rPr>
          <w:b/>
        </w:rPr>
        <w:t>E. 6</w:t>
      </w:r>
    </w:p>
    <w:p>
      <w:r>
        <w:t>Le recourant argue que la Commune de 1********, par l'intermédiaire de sa Municipalité, lui a procuré un travail, effectué des démarches en vue de la régularisation de son statut en déposant des requêtes et recours et qu'elle a ainsi créée une situation qui allait bien au-delà d'une simple tolérance, lui permettant de croire de bonne foi que sa situation était régularisée. Le tribunal doit d'abord constater que les circonstances liées à la présence du recourant dans la Commune de 1******** ne sont pas nouvelles. Elles existaient déjà lors de la précédente procédure et n'étaient pas inconnues du tribunal de céans qui a été saisi du recours déposé précisément par la Municipalité de 1********, agissant également au nom de A. X.________, à l'encontre de la décision du SPOP du 1 er juillet 2005 prononçant le renvoi de son employé communal. Le recourant, destinataire de cette décision, n'ignorait ainsi pas que sa situation, qui résultait effectivement d'une tolérance des autorités communales  - et non pas de l'autorité cantonale compétente pour délivrer l'autorisation de séjour et de travail -, n'en était pas moins contraire au droit et n'était pas susceptible d'être régularisée par l'octroi d'une exemption aux mesures de limitation.</w:t>
      </w:r>
    </w:p>
    <w:p>
      <w:r>
        <w:rPr>
          <w:b/>
        </w:rPr>
        <w:t>E. 7</w:t>
      </w:r>
    </w:p>
    <w:p>
      <w:r>
        <w:t>Pour le reste, le tribunal constate que le recourant remet en cause l'appréciation des éléments qui ont déjà été jugés tenant à la durée de son séjour, à son intégration, etc. Il n'y a dès lors pas lieu d'y revenir.</w:t>
      </w:r>
    </w:p>
    <w:p>
      <w:r>
        <w:rPr>
          <w:b/>
        </w:rPr>
        <w:t>E. 8</w:t>
      </w:r>
    </w:p>
    <w:p>
      <w:r>
        <w:t>Les considérants qui précèdent conduisent au rejet du recours aux frais du recourant qui succombe et qui, vu l'issue de son pourvoi, n'a pas droit à l'allocation de dépens.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