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PE.2007.0359 vom 31. Januar 2008</w:t>
      </w:r>
    </w:p>
    <w:p>
      <w:r>
        <w:t>VD Tribunal cantonal, 2008-01-31, FR</w:t>
      </w:r>
    </w:p>
    <w:p>
      <w:r>
        <w:rPr>
          <w:b/>
        </w:rPr>
        <w:t xml:space="preserve">Quelle: </w:t>
      </w:r>
      <w:r>
        <w:t>https://mcp.opencaselaw.ch/entscheid/vd_omni_PE.2007.0359</w:t>
      </w:r>
    </w:p>
    <w:p>
      <w:r>
        <w:t>FR: VD_OMNI PE.2007.0359 du 31 janvier 2008</w:t>
      </w:r>
    </w:p>
    <w:p>
      <w:r>
        <w:t>IT: VD_OMNI PE.2007.0359 del 31 gennaio 2008</w:t>
      </w:r>
    </w:p>
    <w:p>
      <w:pPr>
        <w:pStyle w:val="Heading2"/>
      </w:pPr>
      <w:r>
        <w:t>Regeste</w:t>
      </w:r>
    </w:p>
    <w:p>
      <w:r>
        <w:t>c/Service de la population (SPOP) | Le recourant, ressortissant congolais titulaire d'un diplôme en théologie a déposé une demande de visa pour venir suivre des cours auprès de la "Graduate School of Ecumenical Studies". Il a obtenu une bourse. Suite au préavis négatif de l'ambassade suisse, le SPOP refuse de délivrer une autorisation pour entrer en Suisse. A tort : les conditions de l'art. 32 OLE sont satisfaites et il n'y a aucun indice indiquant que le recourant ne retournera pas dans son pays d'origine à l'issue de son séjour : il laisse en effet au pays son épouse et ses enfants. Enfin, on ne saurait reprocher au recourant que ses connaissances en anglais ne sont pas suffisantes pour suivre cette formation : le recourant suivra un cours intensif d'anglais dispensé par l'école avant le début de la formation. Recours admis.</w:t>
      </w:r>
    </w:p>
    <w:p>
      <w:pPr>
        <w:pStyle w:val="Heading2"/>
      </w:pPr>
      <w:r>
        <w:t>Erwägungen</w:t>
      </w:r>
    </w:p>
    <w:p>
      <w:r>
        <w:rPr>
          <w:b/>
        </w:rPr>
        <w:t>E. 1</w:t>
      </w:r>
    </w:p>
    <w:p>
      <w:r>
        <w:t>LJPA auprès d'une Ambassade suisse, le recours l'est en temps utile. Il satisfait par ailleurs aux exigences de forme de l'article 31 alinéa 2 LJPA et est partant recevable à la forme.</w:t>
      </w:r>
    </w:p>
    <w:p>
      <w:r>
        <w:rPr>
          <w:b/>
        </w:rPr>
        <w:t>E. 2</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1er janvier 2008, le litige doit être examiné à l'aune des anciennes LSEE et OLE.</w:t>
      </w:r>
    </w:p>
    <w:p>
      <w:r>
        <w:rPr>
          <w:b/>
        </w:rPr>
        <w:t>E. 3</w:t>
      </w:r>
    </w:p>
    <w:p>
      <w:r>
        <w:t>Aux termes de l'art. 4 al. 1 de la loi du 18 décembre 1989 sur la juridiction et la procédure administratives (LJPA; RSV 173.36), en particulier de la novelle du 12 juin 2007, entrée en vigueur le 1 er janvier 2008, la Cour de céans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w:t>
      </w:r>
    </w:p>
    <w:p>
      <w:r>
        <w:rPr>
          <w:b/>
        </w:rPr>
        <w:t>E. 4</w:t>
      </w:r>
    </w:p>
    <w:p>
      <w:r>
        <w:t>En dehors des cas où une disposition légale prévoit expressément le contrôle de l'opportunité d'une décision, la Cour de droit administratif et public du Tribunal cantonal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ne prévoyant aucune disposition étendant le pouvoir de contrôle de l'autorité de recours à l'inopportunité, ce grief ne saurait donc être examiné par le tribunal de céans.</w:t>
      </w:r>
    </w:p>
    <w:p>
      <w:r>
        <w:rPr>
          <w:b/>
        </w:rPr>
        <w:t>E. 5</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6</w:t>
      </w:r>
    </w:p>
    <w:p>
      <w:r>
        <w:t>Le recourant, ressortissant congolais, ne peut se prévaloir d'aucun droit à une autorisation de séjour fondée sur le droit national ou sur un traité international. Il sollicite toutefois un permis d'étudiant. A cet égard,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Selon les directives et commentaires de l'Office fédéral des migrations sur l'entrée, le séjour et le marché du travail, spécialement le chiffre 513 (état mai 2006), il importe de contrôler et d'exiger que les élèves et les étudiants étrangers subissent leurs examens intermédiaires et final dans un délai raisonnable. S'ils ne satisfont pas à cette exigence, le but de leur séjour sera considéré comme atteint et l'autorisation ne sera pas prolongée. Le critère de l’âge ne figure certes ni dans l’OLE ni dans les Directives et commentaires sur l’entrée, le séjour et le marché du travail établies par l'ODM. Il s’agit néanmoins d’un critère déterminant qui a été fixé par le Tribunal administratif,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et PE.2002.0067 du 2 avril 2002).</w:t>
      </w:r>
    </w:p>
    <w:p>
      <w:r>
        <w:rPr>
          <w:b/>
        </w:rPr>
        <w:t>E. 7</w:t>
      </w:r>
    </w:p>
    <w:p>
      <w:r>
        <w:t>En l'occurrence, le recourant, qui est âgé de 32 ans, dispose d'une formation universitaire complète dans son pays d'origine. Il souhaite suivre une formation dispensée par le Centre oecuménique de 3********, institut rattaché à l'Université de Genève. Cette formation est décrite dans la documentation fournie par le recourant de la manière suivante: "Le Cycle universitaire d'études oecuméniques constitue une intense période d'étude et de vie communautaire: Il s'adresse principalement aux jeunes théologiens et pasteurs, femmes et hommes, ainsi qu'aux étudiants intéressés venant d'autres disciplines qui remplissent les conditions universitaires requises. Le cours principal de science oecuménique proposé par cette session du cycle universitaire sera complété par une réflexion en profondeur et une analyse de l'héritage de la première conférence mondiale des missions (1910), dans le contexte des efforts en vue de repousser la mission de l'oecuménisme pour notre temps. Le résultat des travaux du cycle universitaire pourrait constituer une contribution de l'Institut oecuménique de 3******** à la préparation du centenaire à la conférence des missions d'Edimbourg en 2010. La proximité du Conseil oecuménique des Eglises (COE) et le caractère international de Genève viendront enrichir cette réflexion académique. Programme du cycle universitaire d'études oecuméniques : Ce programme comporte notamment une étude de l'histoire du mouvement œcuménique dans le monde: - les espoirs, les intérêts et les acteurs qui ont aidé à façonner le mouvement à l'époque de sa formation; - l'étude de l'apport spécifique du Conseil oecuménique de Eglises comme de celui d'autres partenaires du mouvement oecuménique; - l'analyse des ressources - bibliques, éthiques, historiques, liturgiques, politiques, sociologiques et théologiques - qui sont décisives pour la             pensée et la réflexion œcuménique; - l'introduction aux éléments de la vie contemporaine qui interpellent actuellement  plus la pensée et l'action oecuméniques. (...). Rassemblant plus de 20 participants chacun, les séminaires organisés par l'Institut oecuménique portent sur des questions sensibles, des sujets actuels et des problèmes brûlants auxquels chrétiens et églises sont confrontés aujourd'hui. Ils sont ouverts à tous ceux qui souhaitent participer à un débat de fond en prise sur l'actualité". De par sa nature, la formation que souhaite suivre le recourant apparaît être dispensée par un institut d'enseignement supérieur qui satisfait aux exigences de l'article 32 lettre b OLE. L'institut est d'ailleurs rattaché à l'Université de Genève, ce qui confirme qu'il s'agit d'un enseignement supérieur. Cette formation s'inscrit au surplus dans la continuité de celle que le recourant a acquise dans son pays d'origine et doit être considérée comme une formation post-graduée.</w:t>
      </w:r>
    </w:p>
    <w:p>
      <w:r>
        <w:rPr>
          <w:b/>
        </w:rPr>
        <w:t>E. 8</w:t>
      </w:r>
    </w:p>
    <w:p>
      <w:r>
        <w:t>L'autorité intimée fonde notamment sa décision sur le préavis de l'Ambassade suisse au Congo, qui relève que le recourant ne dispose pas des connaissances linguistiques qui semblent être nécessaires pour le suivi de sa formation. Certes, il ressort de la documentation présentée par le recourant que la langue de travail des étudiants du Cycle d'Etudes approfondies oecuméniques est l'anglais. Toutefois, cette documentation relève également qu'à certaines occasions, l'institut assure l'interprétation dans cette langue. Le mémoire final obligatoire que doit rendre chaque étudiant peut toutefois également être rédigé en français ou en allemand. Ainsi, une excellente connaissance de l'anglais ne paraît pas être une condition impérative pour suivre les cours. Par ailleurs, le recourant a déjà suivi, pendant quarante-cinq jours, un cours d'anglais dans son pays d'origine, comme l'atteste le certificat qu'il a produit à l'appui de son recours. D'autre part, une première phase de formation comprend un cours intensif d'anglais dispensé par le même institut pour lequel le recourant a d'ores et déjà obtenu une bourse. Il ressort de la documentation produite par le recourant que cette formation d'anglais spécifique est expressément prévue par l'Institut oecuménique de 3******** pour des personnes qui se trouvent dans la situation du recourant. Dans ces circonstances, rien n'indique qu'il ne pourra pas suivre à satisfaction les cours pour lesquels il sollicite une autorisation de séjour et cet argument n'apparaît dès lors pas fondé.</w:t>
      </w:r>
    </w:p>
    <w:p>
      <w:r>
        <w:rPr>
          <w:b/>
        </w:rPr>
        <w:t>E. 9</w:t>
      </w:r>
    </w:p>
    <w:p>
      <w:r>
        <w:t>L'autorité intimée invoque encore la situation socio-économique du recourant dans son pays d'origine. Aux dires du SPOP, la sortie de Suisse au terme du séjour n'apparaît pas suffisamment garantie. On peut s'étonner de cette opinion dans la mesure où le recourant, qui vient seul en Suisse (on rappelle que c'est l'une des conditions pour obtenir un permis de séjour pour études), laisse dans son pays d'origine sa femme et ses deux enfants en bas âge. Rien n'indique que l'épouse du recourant, qui est employée d'Etat à la Direction générale des impôts de son pays d'origine veuille le rejoindre en Suisse. Par ailleurs, le recourant, qui exerce la fonction de pasteur, est responsable d'une paroisse et a été expressément recommandé par son église et le Conseil oecuménique des Eglises en République Démocratique du Congo qui soutient sa postulation. Enfin, le recourant s'est expressément engagé à quitter le pays à l'issue de sa formation. Même si l'autorité intimée soutient qu'une telle déclaration ne saurait constituer une garantie suffisante et qu'elle ne revêt aucun caractère obligatoire sur le plan juridique, l'on est en droit d'attacher un crédit particulier à un engagement solennel prononcé par un homme d'église. Enfin, le recourant est certes âgé de 32 ans ce qui apparaît relativement âgé pour entreprendre une formation complémentaire. Ce critère ne saurait toutefois être déterminé dans la présente cause, cet âge n'étant pas suffisamment avancé pour empêcher toute formation post-graduée en Suisse. Enfin, l'autorité intimée ne remet pas en cause, à juste titre, les capacités financières du recourant pour suivre sa formation en Suisse: celle-ci est assurée par une bourse octroyée par l'Institut oecuménique de 3********.</w:t>
      </w:r>
    </w:p>
    <w:p>
      <w:r>
        <w:rPr>
          <w:b/>
        </w:rPr>
        <w:t>E. 10</w:t>
      </w:r>
    </w:p>
    <w:p>
      <w:r>
        <w:t>Il ressort des considérants qui précèdent que l'autorité intimée a outre passé son pourvoi d'appréciation en refusant la délivrance d'une autorisation de séjour pour étudiant au recourant, les conditions de l'article 32 OLE étant réalisées et rien ne s'opposant à la délivrance d'une autorisation de séjour pour études. La décision entreprise doit dès lors être annulée et le recours admis. Vu son issue, le présent arrêt sera rendu sans frais. Le recourant, qui n'a pas procédé par l'intermédiaire d'un mandataire professionnel, n'a toutefois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