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PE.2007.0344 vom 22. November 2007</w:t>
      </w:r>
    </w:p>
    <w:p>
      <w:r>
        <w:t>VD Tribunal cantonal, 2007-11-22, FR</w:t>
      </w:r>
    </w:p>
    <w:p>
      <w:r>
        <w:rPr>
          <w:b/>
        </w:rPr>
        <w:t xml:space="preserve">Quelle: </w:t>
      </w:r>
      <w:r>
        <w:t>https://mcp.opencaselaw.ch/entscheid/vd_omni_PE.2007.0344</w:t>
      </w:r>
    </w:p>
    <w:p>
      <w:r>
        <w:t>FR: VD_OMNI PE.2007.0344 du 22 novembre 2007</w:t>
      </w:r>
    </w:p>
    <w:p>
      <w:r>
        <w:t>IT: VD_OMNI PE.2007.0344 del 22 novembre 2007</w:t>
      </w:r>
    </w:p>
    <w:p>
      <w:pPr>
        <w:pStyle w:val="Heading2"/>
      </w:pPr>
      <w:r>
        <w:t>Regeste</w:t>
      </w:r>
    </w:p>
    <w:p>
      <w:r>
        <w:t>X c/Service de la population (SPOP) | Changement de canton: les recourants (la mère et 3 enfants) ne sont pas autonomes financièrement, mais il existe des perspectives concrètes d'engagement de la recourante par un/des employeur(s). La situation des enfants, dont deux sont des adolescents, mérite une attention particulière également dans une perspective d'intégration. Autorisations de séjour délivrées à titre conditionnel. Recours partiellement admis.</w:t>
      </w:r>
    </w:p>
    <w:p>
      <w:pPr>
        <w:pStyle w:val="Heading2"/>
      </w:pPr>
      <w:r>
        <w:t>Erwägungen</w:t>
      </w:r>
    </w:p>
    <w:p>
      <w:r>
        <w:rPr>
          <w:b/>
        </w:rPr>
        <w:t>E. 1</w:t>
      </w:r>
    </w:p>
    <w:p>
      <w:r>
        <w:t>Aux termes de l'art. 4 de la loi sur le séjour et l’établissement des étrangers du 26 mars 1931 (LSEE ; RS 142.20), l'autorité compétente statue librement, dans le cadre des prescriptions légales et des traités avec l'étranger, sur l'octroi de séjour ou d'établissement. Ainsi, les ressortissants étrangers ne bénéficient en principe d'aucun droit à l'obtention d'une autorisation de séjour et de travail, sauf s'ils peuvent le déduire d'une norme particulière du droit fédéral ou d'un traité international (ATF 126 II 377, consid. 2), ce qui n'est pas le cas en l'espèce. En vertu de l’art. 8 al. 1 er LSEE, l’autorisation de séjour ou d’établissement n'est valable que pour le canton qui l'a délivrée. Selon l’art. 14 al. 3 première phrase du règlement d’exécution de la LSEE du 1 er mars 1949 (RSEE ; RS 142.201), l’étranger qui se transporte dans un autre canton (transfert du centre de son activité et de ses intérêts d’un canton dans un autre) est tenu de se procurer une nouvelle autorisation. En l’espèce, le SPOP oppose à la recourante des motifs d’assistance publique au sens de l’art. 10 al. 1 lit. d LSEE, disposition selon laquelle un étranger peut être expulsé de Suisse ou d’un canton, si lui-même, ou une personne aux besoins de laquelle il est tenu de pourvoir, tombe d’une manière continue et dans une large mesure à la charge de l’assistance publique. Selon la jurisprudence, un simple risque ne suffit pas à cet égard;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(arrêts précités). Si la situation concerne un couple ou une famille, il faut prendre en compte la disponibilité de chacun de ses membres à participer financièrement à cette communauté et à réaliser un revenu ;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w:t>
      </w:r>
    </w:p>
    <w:p>
      <w:r>
        <w:rPr>
          <w:b/>
        </w:rPr>
        <w:t>E. 2</w:t>
      </w:r>
    </w:p>
    <w:p>
      <w:r>
        <w:t>En l’espèce, la recourante sollicite la possibilité de s'installer dans le canton de Vaud où elle a des connaissances et de la famille dans le but de bénéficier du soutien de celles-ci, alors même que dans le canton de Berne son fils Z.________ rencontrait d'importantes difficultés d'adaptation. La recourante se prévaut du fait qu'elle a trouvé du travail et qu'elle est décidée à devenir autonome financièrement. Elle souligne le fait qu'elle entend faire ses preuves et trouver un emploi à 100 %, ce qui devrait lui permettre de devenir autonome financièrement grâce à son salaire et à la pension alimentaire que le père de C.________ doit lui verser. Elle invoque le fait que ses enfants sont scolarisés depuis une année dans le canton de Vaud et qu'en particulier, son fils va beaucoup mieux. La recourante expose qu'elle est aussi inquiète pour sa fille Y.________ qui arrive bientôt au terme de sa scolarité et qui trouvera plus difficilement une place d'apprentissage dans le canton de Berne où l'exigence de l'allemand est plus élevée. Elle explique qu'elle ne se doutait pas que son déménagement dans le canton de Vaud poserait un problème étant donné qu'elle avait trouvé un appartement et que la Commune de 1.******** avait accepté leur inscription. Elle expose qu'en cas de maintien de la décision querellée, elle ne saura pas où aller : les autorisations de séjour bernoises sont échues et elle ne peut pas rentrer en 12.********. Elle insiste sur le fait qu'elle est sur la voie de réussir son intégration : elle allègue qu'elle a réussi en une année à 1.******** ce qu'elle n'était pas parvenue à accomplir pendant douze ans dans le canton de Berne.</w:t>
      </w:r>
    </w:p>
    <w:p>
      <w:r>
        <w:rPr>
          <w:b/>
        </w:rPr>
        <w:t>E. 3</w:t>
      </w:r>
    </w:p>
    <w:p>
      <w:r>
        <w:t>La recourante est arrivée en Suisse en 1993. Elle y vit depuis quatorze ans maintenant. Du temps où elle séjournait à 2.********, la recourante n'a travaillé que quelques mois en 2003. Elle n'est toujours pas autonome financièrement. Il résulte toutefois du dossier que deux employeurs sont disposés à l'engager. Le SPOP s'oppose à la délivrance d'un permis de séjour pour des motifs d'assistance publique, non contestés en tant que tels, auxquels la recourante oppose des circonstances personnelles. Elle explique qu'elle n'a pas réussi à s'intégrer jusqu'ici compte tenu du fait qu'elle vivait dans le canton de Berne, qu'elle n'y parlait pas allemand, qu'elle avait la charge de s'occuper de ses enfants qui étaient en bas âge et que la naissance de son quatrième enfant - en 1998 -  avait encore retardé son insertion dans le monde professionnel. Elle explique que ce n'est qu'en 2000 qu'elle a pu suivre des cours de français, ce qui n'a toutefois pas résolu son problème dans la mesure où 2.******** est une ville bilingue où le fait de ne pas parler l'allemand est réellement problématique, même pour les travaux les plus simples. Elle en veut pour preuve qu'à son arrivée dans le canton de Vaud et malgré une nouvelle situation conjugale difficile, elle a recherché avec succès du travail, ce qui démontre sa volonté d'être autonome, ce que son réseau de connaissances rend désormais possible.</w:t>
      </w:r>
    </w:p>
    <w:p>
      <w:r>
        <w:rPr>
          <w:b/>
        </w:rPr>
        <w:t>E. 4</w:t>
      </w:r>
    </w:p>
    <w:p>
      <w:r>
        <w:t>Il est vraisemblable que les circonstances personnelles évoquées ci-dessus n'aient pas favorisé l'intégration de la recourante et, par conséquent, celle de ses enfants dans le canton de Berne où Z.B.________ a même connu de très sérieuses difficultés d'adaptation ayant motivé son placement, dans plusieurs familles d'accueil successives au demeurant. La recourante a emménagé dans le canton de Vaud au mois d'août 2006 et demande à pouvoir y rester avec ses enfants. Il est vrai que la recourante, qui vit en Suisse depuis plus de dix ans, n'a jusqu'ici pas démontré qu'elle avait réussi son intégration, laquelle implique une insertion dans le monde du travail. Il résulte toutefois du dossier que la recourante a des perspectives de travail tout à fait concrètes (deux demandes de main-d'oeuvre étrangère ont été déposées en sa faveur) et qu'elle ne demande qu'à pouvoir prouver sa bonne volonté. La recourante bénéficie du soutien de son entourage, ce qui lui facilite désormais la tâche tant au niveau de l'éducation de ses enfants que dans l'organisation de la vie familiale. Dans les dispositions actuelles, on ne dispose pas de la certitude que la recourante pourra assumer entièrement l'entretien complet de sa famille. Mais il résulte du dossier que la recourante a entrepris des démarches en vue de limiter les frais d'assistance auxquels la collectivité - vaudoise depuis le mois d'août 2006 -  a dû consentir. Elle a recherché du travail avec succès, même si elle n'a pas été autorisée pour l'heure à prendre ses emplois. Des démarches sont en cours afin qu'elle obtienne également le versement de la pension alimentaire à laquelle le père de C.________ est astreint. Il faut aussi relever à la décharge de la recourante qu'elle ne bénéficie d'aucun soutien du père de Y.A.________ et de Z.B.________. Si l'on considère le seul fait que la recourante n'a travaillé qu'épisodiquement pendant toute la période pendant laquelle elle a résidé à 2.********, on peut craindre, avec l'autorité intimée, que la recourante continue à recourir, comme actuellement, à l'aide des services sociaux pour assurer l'entretien de sa famille. Mais si l'on prend en considération le fait que la recourante est mue par une nouvelle dynamique (elle bénéficie désormais du soutien de connaissances), que ses enfants grandissent, qu'elle est motivée à rester dans le canton de Vaud où elle se plaît manifestement et qu'elle a un intérêt évident à y rester, on peut espérer qu'elle mette toute son énergie pour réussir dans le projet d'intégration qui lui tient à cœur et qu'elle parvienne à s'insérer dans le monde du travail. On n'a pas la garantie absolue que la recourante y parviendra, mais il existe des indices sérieux et concrets qui laissent entrevoir que celle-ci ne devrait plus dépendre, du moins entièrement, des prestations de l'assistance publique. Dès lors que la famille vit en Suisse depuis de très nombreuses années en raison du fait que le retour en 12.******** n'est raisonnablement pas exigible, il est dans l'intérêt de la collectivité publique suisse de permettre aux membres de cette famille de s'intégrer. Si l'on considère également que les enfants, dont deux sont des adolescents qui atteindront prochainement la fin de leur scolarité et qu'ils ont de meilleures chances d'avenir dans le canton de Vaud pour parvenir à entrer dans le monde du travail, il apparaît qu'il existe un intérêt évident à moyen terme de leur donner les moyens d'y parvenir. Tout bien considéré, tenant compte des circonstances très particulières de cette affaire, tout spécialement de la situation des enfants de la recourante qui mérite une attention toute particulière, il y a lieu de délivrer les autorisations de séjour sollicitées, à titre conditionnel, selon l'art. 5 LSEE. Les permis de séjour sollicités doivent être délivrés pour une année à la condition expresse que la recourante, qui a été exemptée des nombres maximums, exerce une activité lucrative, dans toute la mesure du possible à temps plein, de manière à ce que celle-ci démontre sa volonté de s'affranchir petit à petit de l'aide sociale. A l'échéance de cette première autorisation de séjour, le SPOP examinera attentivement la situation de la recourante. L'attention de la recourante doit être formellement attirée sur le fait que si elle ne trouve pas d'emploi(s), elle devra quitter le canton de Vaud avec ses enfants. La décision attaquée est annulée et le SPOP est invité à délivrer une autorisation de séjour conditionnelle à la recourante et à ses enfants.</w:t>
      </w:r>
    </w:p>
    <w:p>
      <w:r>
        <w:rPr>
          <w:b/>
        </w:rPr>
        <w:t>E. 5</w:t>
      </w:r>
    </w:p>
    <w:p>
      <w:r>
        <w:t>Les considérants qui précèdent conduisent à l'admission partielle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