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PE.2007.0337 vom 23. November 2007</w:t>
      </w:r>
    </w:p>
    <w:p>
      <w:r>
        <w:t>VD Tribunal cantonal, 2007-11-23, FR</w:t>
      </w:r>
    </w:p>
    <w:p>
      <w:r>
        <w:rPr>
          <w:b/>
        </w:rPr>
        <w:t xml:space="preserve">Quelle: </w:t>
      </w:r>
      <w:r>
        <w:t>https://mcp.opencaselaw.ch/entscheid/vd_omni_PE.2007.0337</w:t>
      </w:r>
    </w:p>
    <w:p>
      <w:r>
        <w:t>FR: VD_OMNI PE.2007.0337 du 23 novembre 2007</w:t>
      </w:r>
    </w:p>
    <w:p>
      <w:r>
        <w:t>IT: VD_OMNI PE.2007.0337 del 23 novembre 2007</w:t>
      </w:r>
    </w:p>
    <w:p>
      <w:pPr>
        <w:pStyle w:val="Heading2"/>
      </w:pPr>
      <w:r>
        <w:t>Regeste</w:t>
      </w:r>
    </w:p>
    <w:p>
      <w:r>
        <w:t>X.________ c/Service de la population (SPOP) | Refus de prolongation de séjour pour études confirmé. But du séjour atteint, le recourant ayant séjourné plus de 5 ans en Suisse sans avoir passé un seul examen avec succès et après avoir changé deux fois d'école. Au surplus, le recourant, qui envisage une formation de base, est déjà âgé de 32 ans. Au surplus, le recourant n'a pas établi qu'un suivi médical en Suisse était nécessaire, que ses médicaments étaient introuvables dans son pays, ou encore qu'un éventuel traitement, ou des investigations médicales, nécessitaient qu'il reste en Suisse. Caractère exceptionnel de l'art. 13 let. f OLE et appréciation restrictive des conditions mises à la reconnaissance d'un cas de rigueur.</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sur le séjour et l’établissement des étrangers du 26 mars 1931 (ci-après :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 ATF 108 Ib 205 cons. 4a).</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 a) Aux termes de l’art. 32 OLE, des autorisations de séjour peuvent être accordées à des étudiants étrangers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L'Office fédéral des migrations (ci-après : ODM) a édicté des directives et commentaires qui visent à assurer une application uniforme des dispositions légales de police des étrangers sur le territoire helvétique. Le chiffre 513 de ces directives, dans leur dernière version de mai 2006,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En cas de manque d'assiduité aux cours entraînant un échec ou un changement d'orientation, l'autorité peut refuser de renouveler une autorisation de séjour (Arrêt TA, PE.2003.0161 du 3 novembre 2003 ; PE2005.0386, du 9 janvier 2006). b) En l’espèce, le recourant séjourne depuis plus de</w:t>
      </w:r>
    </w:p>
    <w:p>
      <w:r>
        <w:rPr>
          <w:b/>
        </w:rPr>
        <w:t>E. 5</w:t>
      </w:r>
    </w:p>
    <w:p>
      <w:r>
        <w:t>ans en Suisse sans avoir passé avec succès un seul examen et après avoir changé deux fois d’école, de sorte que le but de son séjour en Suisse peut être considéré comme atteint. Il ne peut se prévaloir de son état de santé comme « cas exceptionnel » au sens du chiffre 513 des directives et commentaires de l’ODM précitées, ses problèmes de santé n’ayant engendré qu’un retard d’une année dans sa formation et non pas un changement d’orientation des études ou une formation supplémentaire. De plus, il y a lieu de relever que, même sans nouveaux changements d’orientation ou échecs, il faudrait encore deux ans au recourant, déjà âgé de 32 ans, pour obtenir son diplôme auprès de l’EIG. Bien que le critère de l’âge ne figure certes ni dans l’OLE ni dans les directives et commentaires de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PE.2002.0067 du 2 avril 2002 et PE.2007.0282 du 3 septembre 2007). Si ce critère doit être appliqué avec nuance et retenue lorsqu’il s’agit notamment d’études postgrades ou d’un complément de formation indispensable à un premier cycle,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En l’occurrence, la formation envisagée par le recourant constitue une formation de base de sorte qu’il n’y a pas lieu de déroger à la règle. Au vu de ce qui précède, l’autorité intimée n’a pas abusé de son pouvoir d’appréciation en refusant de délivrer au recourant la prolongation de l’autorisation de séjour pour études sollicitée. 3. Le recourant invoque son état de santé pour conclure subsidiairement à l’octroi d’une autorisation de séjour en application des art. 33 ou 13 lettre f OLE. a) Selon l'art. 33 OLE, des autorisations de séjour peuvent être accordées à des étrangers devant suivre un traitement médical en Suisse lorsque la nécessité du traitement est attestée par un certificat médical (a), le traitement se déroule sous contrôle médical (b) et les moyens financiers nécessaires sont assurés (c). Ces conditions sont cumulatives. En outre, l’étranger doit démontrer la nécessité d’un traitement en Suisse ainsi que sa sortie du pays au terme du traitement médical envisagé (chiffre 52 des directives et commentaires de l’ODM, version mai 2006) En l'espèce, le recourant a produit deux certificats médicaux de son médecin traitant le Dr. J. K Biayi, médecin généraliste, datés des 9 juillet et 10 septembre 2007, dont il ressort principalement qu’aucun diagnostic clair n’a pu être posé sur les problèmes de santé du recourant. Le médecin n’a pas attesté de la nécessité d’un suivi médical en Suisse ni précisé que les médicaments administrés au patient étaient introuvables en République Centrafricaine, ou encore que l’éventuel traitement, respectivement les investigations médicales, nécessitaient que le patient demeure en Suisse. Ainsi, aucune autorisation de séjour fondée sur l'art. 33 OLE ne saurait être octroyée. b) A teneur de l’art. 13 let. f OLE, les étrangers obtenant une autorisation de séjour dans un cas personnel d’extrême gravité ou en raison de considérations de politique générale, ne sont pas comptés dans l’effectif maximum prévu pour les étrangers  exerçant une activité lucrative en Suisse. En outre, aux termes de l’art. 36 OLE, des autorisations de séjour peuvent être accordées à d’autres étrangers n’exerçant pas une activité lucrative lorsque des raisons importantes l’exigent. Les critères développés sous l’angle de l’art. 13 f OLE s’appliquant dans le cas de l’art. 36 par analogie, il n’y a pas lieu ici d’examiner la question de l’application de l’une ou l’autre de ces dispositions au recourant dont le but du séjour est d’effectuer des études mais qui a été mis au bénéfice d’une autorisation d’exercer une activité accessoire.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Des motifs médicaux peuvent conduire à la reconnaissance d’un cas de rigueur lorsque l’intéressé démontre souffrir d’une sérieuse atteinte à la santé, nécessitant des soins continus indisponibles dans le pays d’origine, de sorte qu’un départ de Suisse compromettrait gravement sa santé; le seul fait d’obtenir en Suisse des prestations médicales supérieures à celles offertes dans le pays d’origine ne suffit cependant pas pour justifier une exception aux mesures de limitation (cf. en dernier lieu arrêt PE.2006.0661 du 27 avril 2007). Comme relevé sous lettre a) ci-dessus, le médecin du recourant n’a pas attesté de la nécessité d’un suivi en Suisse ni précisé que les médicaments administrés à son patient étaient introuvables en République Centrafricaine et que l’éventuel traitement, respectivement les investigations médicales, nécessitaient que le recourant reste en Suisse, de sorte que l’on ne se trouve pas dans un cas d’application de l’art. 13 let. f ou 36 OLE. 4. Il résulte des considérants qui précèdent que le recours doit être rejeté et la décision attaquée confirmée. Il appartiendra au SPOP d’impartir au recourant un nouveau délai pour quitter le territoire. Le recourant qui succombe doit supporter les frais judiciaires et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