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PE.2007.0286 vom 31. August 2007</w:t>
      </w:r>
    </w:p>
    <w:p>
      <w:r>
        <w:t>VD Tribunal cantonal, 2007-08-31, FR</w:t>
      </w:r>
    </w:p>
    <w:p>
      <w:r>
        <w:rPr>
          <w:b/>
        </w:rPr>
        <w:t xml:space="preserve">Quelle: </w:t>
      </w:r>
      <w:r>
        <w:t>https://mcp.opencaselaw.ch/entscheid/vd_omni_PE.2007.0286</w:t>
      </w:r>
    </w:p>
    <w:p>
      <w:r>
        <w:t>FR: VD_OMNI PE.2007.0286 du 31 août 2007</w:t>
      </w:r>
    </w:p>
    <w:p>
      <w:r>
        <w:t>IT: VD_OMNI PE.2007.0286 del 31 agosto 2007</w:t>
      </w:r>
    </w:p>
    <w:p>
      <w:pPr>
        <w:pStyle w:val="Heading2"/>
      </w:pPr>
      <w:r>
        <w:t>Regeste</w:t>
      </w:r>
    </w:p>
    <w:p>
      <w:r>
        <w:t>c/Service de la population (SPOP) Division asile | Refus de transformer un permis F en permis B, en l'absence de motifs permettant de mettre le recourant au bénéfice de l'art. 36 OLE. En effet, le permis F permet déjà au recourant de bénéficier de tous les soins que nécessite son état de santé. Le fait que certains pays tiers limitent les possibilités de voyager de personnes au bénéfice d'un permis F ne peut pas non plus être qualifié de grave. En outre, la conduite du recourant permet de conclure qu'il ne veut pas s'adapter à l'ordre établi dans le pays qui lui offre l'hospitalité (plusieurs condamnations pénales).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4</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p. 164 = RDAF 2002 I 386 et 127 II 60 consid. 1a p. 62 s. = RDAF 2002 I 390), ce qui n'est pas le cas en l'espèce . b) Selon l’art. 14a LSEE, si l’exécution du renvoi ou de l’expulsion n’est pas possible, n’est pas licite ou ne peut être raisonnablement exigée, l’ODM décide d’admettre provisoirement l’étranger. L'admission provisoire prend fin notamment lorsque l'étranger quitte la Suisse de son plein gré ou obtient une autorisation de séjour (art. 14b al. 2 LSEE). Si le canton est favorable à l'octroi d'un permis de séjour fondé sur l'art. 13 let. f ou 36 OLE, il doit soumettre le dossier à l’ODM, qui décidera selon la procédure habituelle s'il s'agit d'un cas personnel d'extrême gravité. c) En l'espèce, l'autorité intimée a statué sur la prétention du recourant, actuellement au bénéfice d’une admission provisoire, à obtenir une autorisation de séjour hors contingent fondée sur les art. 13 let. f et 36 OLE. Le présent recours tend à faire trancher la question de savoir si l'autorité intimée a refusé à juste titre de transmettre le dossier du recourant à l’ODM pour que ce dernier statue en application des dispositions précitées.</w:t>
      </w:r>
    </w:p>
    <w:p>
      <w:r>
        <w:rPr>
          <w:b/>
        </w:rPr>
        <w:t>E. 5</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let. a OLE. Selon la jurisprudence du Tribunal administratif,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consid. 1c p. 93 s. = JT 1995 I 240; cf. également arrêts TA PE.2005.0597 du 18 janvier 2006, PE.2004.0398 du 7 février 2005). Il découle de la formulation de l'art. 13 let.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(ATF 130 II 39 consid. 3 p. 41 s. et la jurisprudence citée). Par ailleurs, l'art. 13 let. f OLE figure au chapitre 2 de l'ordonnance intitulé " Etrangers exerçant une activité lucrative ". Par définition, l'application de cette disposition suppose par conséquent que l'étranger concerné exerce une telle activité (v. arrêt TA PE.2005.0264 du 27 avril 2006 consid. 2; Alain Wurzburger, La jurisprudence récente du Tribunal fédéral en matière de police des étrangers, RDAF 1997 I p. 267 ss, spéc. p. 291). b) S'agissant des étrangers n'exerçant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s’écarterait des buts de l’ordonnance limitant le nombre des étrangers. Toujours selon ces directives, l’art. 36 OLE peut être invoqué, par analogie avec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 c) Des motifs d’assistance publique peuvent s’opposer à la délivrance d’une autorisation de séjour. En vertu de l’art. 10 al. 1 let. d LSEE, un étranger peut en effet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125 II 633 consid. 3c p. 641, 122 II 1 consid. 3c p. 8 s.).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122 et 125 précités; arrêt TA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 d) Des motifs d’ordre public peuvent également s’opposer à la délivrance d’une autorisation de séjour. En effet,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le Tribunal fédéral a précisé à de nombreuses reprises qu’une condamnation à une peine privative de liberté de deux ans justifiait généralement une expulsion administrative (ATF 122 II 433). Une condamnation moins importante peut tomber sous la lettre b de l’art. 10 al. 1 LSEE, en particulier dans les situations où existent de nombreuses condamnations à de petites peines (arrêt TA PE.2002.0246 du 15 octobre 2002, in RDAF 2003 I 147).</w:t>
      </w:r>
    </w:p>
    <w:p>
      <w:r>
        <w:rPr>
          <w:b/>
        </w:rPr>
        <w:t>E. 6</w:t>
      </w:r>
    </w:p>
    <w:p>
      <w:r>
        <w:t>En l’espèce, il y a d’abord lieu de relever que dans la mesure où le recourant n’exerce pas d’activité lucrative, l’art. 13 let. f OLE n’est pas pertinent. C’est donc l’application de l’art. 36 OLE qu’il s’agit de vérifier. Comme exposé ci-dessus, cette disposition prévoit que des autorisations de séjour peuvent être délivrées à des étrangers n'exerçant pas une activité lucrative lorsque des raisons importantes l'exigent. Elle permet donc, si les conditions d'application en sont réalisées, de délivrer exceptionnellement une autorisation de séjour à des personnes se trouvant dans une situation personnelle d'extrême gravité. L'application de cette disposition ne se justifie cependant pas lorsqu'un étranger peut continuer d'être soigné en Suisse parce qu'il est admis provisoirement (arrêts TA PE.2005.0666 du 15 mai 2006 et PE.2003.0487 du 30 juin 2004). En l'occurrence, le recourant, admis provisoirement, bénéficie précisément de tous les soins que nécessite son état de santé. Cet élément ne justifie dès lors pas l’octroi d’une autorisation de séjour. Par ailleurs, si l’on ne saurait dénier qu’une admission provisoire comporte certains désavantages vis-à-vis d’un permis B, ceux-ci ne conduisent pas, vu ce qui précède et compte tenu du droit fédéral en vigueur, à l’octroi d’une telle autorisation. Ainsi, le fait que certains pays tiers limitent les possibilités de voyager de personnes au bénéfice d’un permis F ne suffit pas à justifier la transformation d’un permis F en permis B. Cette circonstance, pour gênante qu’elle soit, ne peut pas être qualifiée de grave, en particulier dans le cas présent où le recourant garde la possibilité de requérir des documents de voyage auprès de l’ODM. Si les documents de voyage nécessaires n’ont en l'occurrence pas été délivrés par l’ODM, c'est uniquement en raison du fait que le recourant n’avait pas produit les pièces requises à cet effet et non pas en raison de son permis F. En outre, la conduite du recourant permet de conclure qu’il ne veut pas – ou du moins qu’il n’est pas capable – de s’adapter à l’ordre établi dans le pays qui lui offre l’hospitalité. En effet, en 1996 déjà, l’autorité administrative a refusé de renouveler l'autorisation de séjour du recourant car il représentait un danger pour l’ordre et la sécurité publics et ne fournissait pas de garanties suffisantes quant à son bon comportement à l'avenir. Entre 1996 et 2005, le recourant a à nouveau été condamné à trois reprises pour infractions à la LStup, le sursis prononcé en relation avec la dernière condamnation venant d’arriver à échéance. Le fait que l'intéressé suive – apparemment avec succès – depuis la fin de l’année 2004 un traitement visant à guérir sa polytoxicomanie ne suffit en aucun cas à garantir qu’il s’est adapté à l’ordre public suisse. Le fait qu'il soit gravement atteint dans sa santé,avec un mauvais pronostic, et qu'il ne représente sans doute plus actuellement un danger pour l’ordre et la sécurité publics ne constitue pas non plus un élément permettant de faire abstraction des actes répréhensibles commis en Suisse. L'application de l'art. 10 al. 1 let. b LSEE fait ainsi obstacle à toute transformation du permis F du recourant en un permis B, même sur la base de l'art. 36 OLE. En revanche, dans la mesure où le recourant a obtenu une rente de l’assurance-invalidité, qui lui garantit une certaine stabilité financière, il n’y a plus lieu de considérer que l'art. 10 al. 1 let. d LSEE fait d’emblée obstacle à toute transformation de son permis F en un permis B. Point n’est besoin toutefois de trancher cette question définitivement, ni d’examiner la nature et le montant des dettes du recourant, les autres éléments de fait suffisant à justifier la décision de l’autorité intimée, en vertu de laquelle il n'y a pas lieu de mettre le recourant au bénéfice de l'art. 36 OLE.</w:t>
      </w:r>
    </w:p>
    <w:p>
      <w:r>
        <w:rPr>
          <w:b/>
        </w:rPr>
        <w:t>E. 7</w:t>
      </w:r>
    </w:p>
    <w:p>
      <w:r>
        <w:t>Le recours doit ainsi être rejeté et la décision attaquée confirmée. Les frais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