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PE.2007.0233 vom 30. August 2007</w:t>
      </w:r>
    </w:p>
    <w:p>
      <w:r>
        <w:t>VD Tribunal cantonal, 2007-08-30, FR</w:t>
      </w:r>
    </w:p>
    <w:p>
      <w:r>
        <w:rPr>
          <w:b/>
        </w:rPr>
        <w:t xml:space="preserve">Quelle: </w:t>
      </w:r>
      <w:r>
        <w:t>https://mcp.opencaselaw.ch/entscheid/vd_omni_PE.2007.0233</w:t>
      </w:r>
    </w:p>
    <w:p>
      <w:r>
        <w:t>FR: VD_OMNI PE.2007.0233 du 30 août 2007</w:t>
      </w:r>
    </w:p>
    <w:p>
      <w:r>
        <w:t>IT: VD_OMNI PE.2007.0233 del 30 agosto 2007</w:t>
      </w:r>
    </w:p>
    <w:p>
      <w:pPr>
        <w:pStyle w:val="Heading2"/>
      </w:pPr>
      <w:r>
        <w:t>Regeste</w:t>
      </w:r>
    </w:p>
    <w:p>
      <w:r>
        <w:t>X c/Service de la population (SPOP) | Contre la décision du SPOP ordonnant à l'étranger de quitter le territoire cantonal, et en l'absence d'une décision de l'ODM intimant à l'étranger l'ordre de quitter la Suisse, les moyens tirés du principe de non-refoulement, ancré à l'art. 3 CEDH, sont prématurés au stade de la procédure cantonale.</w:t>
      </w:r>
    </w:p>
    <w:p>
      <w:pPr>
        <w:pStyle w:val="Heading2"/>
      </w:pPr>
      <w:r>
        <w:t>Erwägungen</w:t>
      </w:r>
    </w:p>
    <w:p>
      <w:r>
        <w:rPr>
          <w:b/>
        </w:rPr>
        <w:t>E. 1</w:t>
      </w:r>
    </w:p>
    <w:p>
      <w:r>
        <w:t>Tout étranger a le droit de résider sur le territoire suisse s'il est au bénéfice d'une autorisation de séjour ou d'établissement (art. 1a de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w:t>
      </w:r>
    </w:p>
    <w:p>
      <w:r>
        <w:rPr>
          <w:b/>
        </w:rPr>
        <w:t>E. 2</w:t>
      </w:r>
    </w:p>
    <w:p>
      <w:r>
        <w:t>a) Les mesures de limitation du nombre des étrangers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 f OLE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b) Selon les art. 52 let. a et 53 OLE, l'Office fédéral des migrations (ci-après : l’ODM) est seul compétent pour accorder une exception au sens de l’art. 13 let. f OLE ( ATF 122 II 186 consid. 1b p. 188; 119 Ib 33 consid. 3a p. 39). En d’autres termes,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Dans un arrêt de principe PE.2006.0451 du 23 avril 2007, le Tribunal a précisé que le SPOP est tenu de transmettre le dossier à l'ODM comme objet de sa compétence selon l'art. 52 let. a OLE, mis en relation avec l'art. 13 let. f OLE, lorsque l'octroi d'une autorisation conformément aux dispositions de la LSEE n'entre pas en ligne de compte, mais que les conditions d'un cas de rigueur au sens de l'art. 13 let. f OLE - suivant les critères développés par l'ODM et le Tribunal fédéral - sont apparemment remplies . En l’occurrence, le recourant ne prétend pas que l’autorisation de séjour qu’il convoite devrait lui être octroyée pour une autre raison que celles qu’il développe, tirées de l’art. 13 let. f OLE. L’application de cette disposition constitue ainsi le seul objet du litige. c) Le recourant fait valoir les risques qu’il courrait, s’il devait retourner dans son pays. La vindicte familiale, alimentée par les rumeurs courant sur ses orientations sexuelles, l’exposerait à un danger de mort. Cette argumentation s’appuie sur les courriers électroniques et les enregistrements de conversations téléphoniques, qui contiennent des menaces claires et précises. A cela s’opposent les prises de position des 10 mai et 13 novembre 2006, dont il ressort que le risque allégué devrait être relativisé, eu égard à la situation sociale prévalant au Burkina Faso. De l’avis des spécialistes consultés, qui se trouvent sur place, le recourant, s’il devait rentrer au pays, disposerait de moyens de se soustraire à la colère de son père, quitte à être banni de sa famille, de sa communauté et de son ethnie. Le SPOP n’avait, à première vue, pas de raison de s’écarter de cette appréciation. d) De toute manière, cette discussion est hors de propos. En effet, contrairement à ce que laisse supposer la décision attaquée qui enjoint au recourant de  préparer son retour au pays, l’ordre de quitter le territoire ne signifie pas que le recourant serait tenu, si la décision attaquée était confirmée, de retourner au Burkina Faso, du moins pas immédiatement. En effet, l’étranger qui, comme c’est le cas du recourant, ne dispose pas d’une autorisation de séjour, peut être tenu en tout temps de quitter la Suisse (art. 12 al. 1 LSEE). Lorsque l’autorité cantonale impartit un délai de départ, l’étranger doit quitter le territoire du canton; l’autorité fédérale peut transformer cet ordre en ordre de quitter la Suisse (art. 12 al.</w:t>
      </w:r>
    </w:p>
    <w:p>
      <w:r>
        <w:rPr>
          <w:b/>
        </w:rPr>
        <w:t>E. 3</w:t>
      </w:r>
    </w:p>
    <w:p>
      <w:r>
        <w:t>Le recours doit ainsi être rejeté et la décision attaquée confirmée, en tant qu’elle rejette la demande d’octroi de l’autorisation de séjour en application de l’art. 13 let. f OLE. Conformément à la pratique nouvellement instaurée (cf. arrêt PE.2005.0159 du 6 juin 2006), il appartiendra au SPOP de fixer un nouveau délai de départ. Les frais sont mis à la charge du recourant; l’allocation de dépens n’entre pas en ligne de compte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