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PE.2007.0216 vom 22. Oktober 2007</w:t>
      </w:r>
    </w:p>
    <w:p>
      <w:r>
        <w:t>VD Tribunal cantonal, 2007-10-22, FR</w:t>
      </w:r>
    </w:p>
    <w:p>
      <w:r>
        <w:rPr>
          <w:b/>
        </w:rPr>
        <w:t xml:space="preserve">Quelle: </w:t>
      </w:r>
      <w:r>
        <w:t>https://mcp.opencaselaw.ch/entscheid/vd_omni_PE.2007.0216</w:t>
      </w:r>
    </w:p>
    <w:p>
      <w:r>
        <w:t>FR: VD_OMNI PE.2007.0216 du 22 octobre 2007</w:t>
      </w:r>
    </w:p>
    <w:p>
      <w:r>
        <w:t>IT: VD_OMNI PE.2007.0216 del 22 ottobre 2007</w:t>
      </w:r>
    </w:p>
    <w:p>
      <w:pPr>
        <w:pStyle w:val="Heading2"/>
      </w:pPr>
      <w:r>
        <w:t>Regeste</w:t>
      </w:r>
    </w:p>
    <w:p>
      <w:r>
        <w:t>c/Service de la population (SPOP) | Confirmation du refus d'autorisation de séjour signifié à l'épouse d'un ressortissant étranger titulaire d'un permis B. Le conjoint ne bénéficie pas d'un séjour suffisamment stable, dès lors qu'il a fait l'objet de multiples avertissements du SPOP, et ne dispose pas de ressources financières suffisantes. La recourante ne se trouve pas dans un cas de rigueur: elle a trois enfants dans son pays d'origine et il n'y a pas lieu de tenir compte ses liens avec son époux, ceux-ci devant être pris en considération sous l'angle du regroupement familial.</w:t>
      </w:r>
    </w:p>
    <w:p>
      <w:pPr>
        <w:pStyle w:val="Heading2"/>
      </w:pPr>
      <w:r>
        <w:t>Erwägungen</w:t>
      </w:r>
    </w:p>
    <w:p>
      <w:r>
        <w:rPr>
          <w:b/>
        </w:rPr>
        <w:t>E. 1</w:t>
      </w:r>
    </w:p>
    <w:p>
      <w:r>
        <w:t>Aux termes de l'art. 4 al. 1 de la loi vaudoise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du Service de l'emploi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(LSEE; RS 142.20) ne prévoyant aucune disposition étendant le pouvoir de contrôle de l'autorité de recours à l'inopportunité, ce grief ne saurait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4</w:t>
      </w:r>
    </w:p>
    <w:p>
      <w:r>
        <w:t>En l'espèce, la recourante s'est vue refuser définitivement le statut de réfugiée; elle séjourne en Suisse au bénéfice de la suspension de l'exécution du renvoi prononcé. Il sied en premier lieu d'examiner si une autorisation de séjour peut lui être accordée en vertu de son mariage avec un ressortissant étranger titulaire d'un permis B. a) Selon l'art. 17 al. 2 LSEE, l'étranger qui ne dispose pas d'une autorisation d'établissement n'a pas droit au regroupement familial. Il peut certes invoquer l'art. 38 de l'ordonnance du 6 octobre 1986 limitant le nombre des étrangers (OLE; RS 823.21) qui prévoit que l'étranger peut être autorisé à faire venir en Suisse son épouse, mais doit satisfaire aux conditions énumérées à l'art. 39 OLE soit: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assurées." Quand bien même ces conditions seraient remplies, l'autorité statue librement dans le cadre des prescriptions légales et des traités avec l'étranger sur l'octroi de l'autorisation de séjour conformément à l'art. 4 LSEE (ATF 130 II 281 consid. 2.2 p. 284). b) En l'espèce, le conjoint réside en Suisse depuis le 17 septembre 1983, soit depuis vingt-quatre ans. L'intéressé a fait l'objet de plusieurs plaintes et condamnations. Ainsi, il a été condamné par jugement du 14 décembre 1995 du Tribunal correctionnel de Lausanne à six mois d'emprisonnement avec sursis durant deux ans pour tentative d'escroquerie, faux dans les titres et ivresse au volant. Par jugement rendu par le Tribunal du district de Lausanne le 8 octobre 1999, il s'est vu infliger deux mois d'emprisonnement pour violation d'une obligation d'entretien, peine partiellement complémentaire. Par jugement du 14 février 2001 du Gerichtskreis VIII Bern-Laupen, il a été condamné à 40 jours d'emprisonnement avec sursis pendant trois ans pour ivresse au volant, violation des règles de la LCR, utilisation du cycle ou cyclomoteur sans droit, injure. Par ordonnance du 19 février 2002, le Juge d'instruction de l'arrondissement de Lausanne a condamné le prénommé à 35 jours d'emprisonnement, peine complémentaire, pour délit et contravention à la loi fédérale sur les stupéfiants. Le 25 novembre 2004, il a fait l'objet d'une condamnation du Tribunal de police de Genève à 30 jours d'emprisonnement pour opposition à une prise de sang et ivresse au volant. Le 17 mars 2005, il a été condamné par le Juge d'instruction de la Côte à deux mois d'emprisonnement pour contravention à l'ordonnance sur la vignette routière, conduite d'un véhicule malgré un retrait de permis et ivresse au volant. Par jugement du Tribunal de police du 18 juillet 2006, il a encore été condamné à quatre mois d'emprisonnement pour violation d'une obligation d'entretien, ivresse simple, ivresse qualifiée et conduite malgré un retrait de permis, peine partiellement complémentaire (cf. ce jugement et le récapitulatif y figurant). Pendant son séjour, le Service de la population (SPOP) a refusé à plusieurs reprises de délivrer une autorisation d'établissement en faveur de l'intéressé. Cette autorité lui a du reste adressé des avertissements en raison de son comportement, notamment sur le plan pénal, les 14 mars 1997, 20 octobre 1999 et 5 juillet 2002. Le 29 mars 2007, le SPOP l'a encore sérieusement mis en garde et invité à faire en sorte que son comportement ne donne plus lieu à de nouvelles condamnations, en lui rappelant les dispositions légales sur l'expulsion de l'étranger. L'autorisation de séjour a été prolongée le 30 mars 2007 pour une durée d'une année, soit jusqu'au 28 mars 2008. Il résulte de ces longues énumérations que la prolongation de l'autorisation de séjour du conjoint n'est pas assurée en dépit de la présence en Suisse de ses enfants, quatre avertissements lui ayant déjà été adressés. Son séjour ne paraît donc pas suffisamment stable au sens de l'art. 39 al. 1 let. a OLE. A cela s'ajoute que l'intéressé a eu largement recours aux prestations de l'assistance publique. Pour la période comprise entre le 1 er novembre 2000 et le 27 octobre 2006 en particulier, les deux prénommés avaient reçu des prestations d'aide sociale se montant à 57'507.20 fr. (v. attestation du Centre social régional établie le 27 octobre 2006). En janvier 2007, l'intéressé a reçu un montant au titre du RI. Il exerce le métier d'aide peintre en bâtiment, mais uniquement de manière ponctuelle. Ses périodes de travail sont entrecoupées par des périodes de chômage ou de recours à l'aide sociale. En mars 2007, il n'a réalisé qu'un revenu net de 1'730,90 fr. Aucune preuve d'une activité lucrative n'a été produite pour février et avril 2007 en dépit de l'interpellation expresse de la juge instructeur. Le conjoint ne subvient en outre pas à l'entretien de ses deux enfants (du moins de la cadette, encore mineure) quand bien même il est astreint au versement d'une contribution mensuelle, étant rappelé qu'il a été condamné à deux reprises pour avoir violé son obligation d'entretien. Il n'exerce donc pas une activité lucrative suffisamment stable et n'est à l'évidence pas en mesure de subvenir à l'entretien de son épouse. Il ne remplit donc pas davantage les conditions de l'art. 39 al. 1 let. c OLE permettant de solliciter le regroupement familial. Au surplus, la recourante n'a pas non plus apporté la preuve de son autonomie financière. La demande d'autorisation de son employeur, 4.*************, porte sur une activité de nettoyeuse exercée à raison de six heures par semaine, payées 18,60 fr. par heure, soit un salaire hebdomadaire brut de 111,60 fr., respectivement de moins de 500 fr. par mois, montant qui est manifestement insuffisant pour assurer l'entretien de la seule recourante, a fortiori du couple, sans compter que la recourante a trois enfants de son côté. Pour ce motif également la demande doit être rejetée. c) Enfin, on relèvera que l'annonce de changement d'adresse du 26 juin 2007 se réfère à la recourante exclusivement, de sorte qu'il n'est pas complètement exclu que le couple soit séparé. Dans cette hypothèse, la lettre b de l'art. 39 al. 1 OLE ne serait pas davantage remplie. Il est toutefois superflu de trancher définitivement cette question, les autres conditions cumulatives de cette disposition n'étant de toute façon pas réalisées.</w:t>
      </w:r>
    </w:p>
    <w:p>
      <w:r>
        <w:rPr>
          <w:b/>
        </w:rPr>
        <w:t>E. 5</w:t>
      </w:r>
    </w:p>
    <w:p>
      <w:r>
        <w:t>Il convient en second lieu d'examiner si la recourante peut bénéficier de l'art. 13 let. f OLE. La recourante affirme se trouver dans un cas de rigueur, dès lors qu'elle a choisi de partager sa vie avec son mari et rompu définitivement tout lien avec son pays d'origine, le Congo. Si elle devait y retourner, elle serait exposée à l'abandon et à un total dénuement. a) L'art. 13 let. f OLE prévoit que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le Tribunal administratif a précisé que le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(PE.2006.0451 du 23 avril 2007 consid. 4b in fine). Il convient d'examiner si tel est le cas en l'espèce.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(ATF 130 II 39 consid. 3). Il découle de la formulation de l'art. 13 let.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(PE.2006.0451 consid. 4c 2ème al.; ATF 130 II 39 consid. 3; 128 II 200 consid. 4 p. 207 s. et la jurisprudence citée). L'exemption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motifs relèvent en effet de la procédure d'asile ou doivent être examinés à l'occasion d'une décision de renvoi entrée en force. De même, ladite 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 xposés à leur retour, sauf si les recourants allèguent d'importantes difficultés concrètes propres à leur cas particulier (PE.2006.0451 consid. 4c 3 ème al.; ATF 123 II 125 consid. 5b/dd). c) S'agissant des liens de la recourante avec la Suisse, on relèvera qu'il n'y a pas lieu de tenir compte de ses attaches avec son époux (à supposer qu'elles subsistent), dès lors qu'elles doivent être prises en considération sous l'angle de l'art. 39 OLE. Pour le surplus, la recourante ne fait pas état de liens particulièrement étroits avec le pays dans lequel elle a présenté une demande d'asile qui a été refusée. Arrivée en 2002, la recourante ne réside en Suisse que depuis cinq ans, au cours desquels elle n'a pas démontré une volonté d'intégration particulièrement forte. S'agissant en particulier de son intégration professionnelle, bien qu'autorisée à exercer une activité lucrative, elle n'a exercé qu'un emploi à temps partiel (12 heures) comme nettoyeuse pendant moins d'une année, du 22 juillet 2003 au 26 mai 2004. Plus récemment, elle a fait état de la même activité pour un nouvel employeur, à raison de 6 heures par semaine. A cela s'ajoute qu'elle a largement bénéficié des prestations de l'assistance publique. La recourante prétend en outre avoir rompu définitivement tout lien avec son pays d'origine. Cette affirmation est pour le moins surprenante étant donné la présence au Congo de ses trois enfants, âgés respectivement de 17 ans, 12 ans et 10 ans (cf. attestation du SPOP Division asile du 24 juillet 2006). Enfin, dans le cadre de l'examen de sa demande d'asile, l'autorité fédérale compétente (alors l'ancien l'Office fédéral des réfugiés) avait retenu que l'intéressée avait vécu de nombreuses années à Kinshasa, qu'elle y avait de la famille et que l'activité qu'elle y exerçait avant son départ, soit la vente de vêtements au marché, lui permettait de vivre correctement et lui avait même laissé l'occasion de faire quelques économies. Il avait jugé que le renvoi de la requérante était raisonnablement exigible, sans aucune restriction (v. décision de l'OFR du 15 août 2002 ch. II 2 2 e al.). Il convient également de rappeler que, conformément à la jurisprudence, l'exemption des mesures de limitation n'a pas pour but de soustraire le requérant aux conditions de vie de son pays d'origine, notamment aux conditions économiques et sociales, affectant l'ensemble de la population restée sur place, sauf s'il allègue d'importantes difficultés concrètes propres à son cas particulier (PE.2006.0451 consid. 6b in fine), ce qui n'est pas le cas en l'espèce. d) Au vu de l'ensemble des circonstances, les arguments invoqués à l'appui de la demande de la recourante ne sauraient être retenus et elle ne peut pas prétendre à l'octroi d'une autorisation de séjour humanitaire.</w:t>
      </w:r>
    </w:p>
    <w:p>
      <w:r>
        <w:rPr>
          <w:b/>
        </w:rPr>
        <w:t>E. 6</w:t>
      </w:r>
    </w:p>
    <w:p>
      <w:r>
        <w:t>Il résulte des considérants qui précèdent que le SPOP n'a pas abusé de son pouvoir d'appréciation en refusant de délivrer l'autorisation de séjour par regroupement familial et en ne transmettant pas le dossier à l'Office fédéral des migrations en vue d'un permis humanitaire. Le recours doit par conséquent être rejeté et la décision querellée confirmée, les frais de la cause étant mis à la charge de la recourante. L'autorité intimée fixera un nouveau délai de départ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