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PE.2007.0204 vom 9. Juli 2007</w:t>
      </w:r>
    </w:p>
    <w:p>
      <w:r>
        <w:t>VD Tribunal cantonal, 2007-07-09, FR</w:t>
      </w:r>
    </w:p>
    <w:p>
      <w:r>
        <w:rPr>
          <w:b/>
        </w:rPr>
        <w:t xml:space="preserve">Quelle: </w:t>
      </w:r>
      <w:r>
        <w:t>https://mcp.opencaselaw.ch/entscheid/vd_omni_PE.2007.0204</w:t>
      </w:r>
    </w:p>
    <w:p>
      <w:r>
        <w:t>FR: VD_OMNI PE.2007.0204 du 9 juillet 2007</w:t>
      </w:r>
    </w:p>
    <w:p>
      <w:r>
        <w:t>IT: VD_OMNI PE.2007.0204 del 9 luglio 2007</w:t>
      </w:r>
    </w:p>
    <w:p>
      <w:pPr>
        <w:pStyle w:val="Heading2"/>
      </w:pPr>
      <w:r>
        <w:t>Regeste</w:t>
      </w:r>
    </w:p>
    <w:p>
      <w:r>
        <w:t>c/Service de la population (SPOP) | La formation envisagée par la recourante "des cours de français général", ne constitue à l'évidence pas un complément de formation à celle qu'elle a acquise dans son pays d'origine (licence en sociologie et large expérience professionnelle). De plus, sa sortie de Suisse n'est pas assurée compte tenu de ses projets de mariage avec son ami suisse. Rejet du recours.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3</w:t>
      </w:r>
    </w:p>
    <w:p>
      <w:r>
        <w:t>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La recourante sollicite une autorisation de séjour afin de pouvoir suivre les cours d'une école de langues et obtenir une attestation de connaissance de langue française décernée par l'ESL. a) Il convient tout d'abord d'examiner si elle remplit les conditions prévues à l'art. 31 de l'Ordonnance du Conseil fédéral limitant le nombre des étrangers du 6 octobre 1986 (OLE) pour l'octroi d'autorisations de séjour à des élèves qui veulent fréquenter une école en Suisse et qui sont les suivantes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et f)    la garde de l'élève est assurée; g)  La sortie de Suisse à la fin de la scolarité paraît garantie. " Les conditions énumérées ci-dessus sont cumulatives, mais il convient de rappeler qu’en vertu de l’art. 4 LSEE, le fait de réunir la totalité des conditions posées à l’article susmentionné ne justifie pas encore l’octroi d’une autorisation (ATF 106 Ib 127). En outre, le Tribunal administratif a rappelé que la condition de l'art. 31 litt. a OLE vise en fait typiquement le cas d’un élève éloigné du cadre familial pour être placé, vu son âge, dans un internat en Suisse qui le prend en charge ou alors celui d’un étudiant plus âgé voire adulte, dont la garde ne se pose en réalité plus, ne fréquentant pas une école supérieure au sens de l’art. 32 lit. b OLE (v. arrêt PE.2004.0365 du 2 décembre 2004, consid. 1). Le critère de l’âge ne figure certes ni dans l’OLE ni dans les Directives et commentaires sur l’entrée, le séjour et le marché du travail établies par l’Office fédéral des migrations (ODM).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En l'espèce, la recourante est presque âgée de 37 ans et elle dispose déjà d'une formation universitaire (licence en sociologie) ainsi que d'une large expérience professionnelle dans son pays d'origine, puisqu'elle a enseigné depuis 2001 en qualité de professeur de sociologie, d'une part, et dès 2006, travaillé en tant que sociologue auxiliaire technique de recherche, d'autre part. Elle n'envisage aujourd'hui pas d'entreprendre des études de niveau supérieur, mais des cours de "français général standard", puis éventuellement une maîtrise et un doctorat. Il ne s'agit à l'évidence pas d'un complément de formation indispensable à celle déjà acquise au Brésil. En effet, non seulement de tels cours de langue ne peuvent être qualifiés de formation postgrade, mais  peuvent encore aisément être suivis dans son pays d'origine, ne nécessitant ainsi pas sa venue en Suisse, cela d'autant plus qu'aucun diplôme n'est convoité. L'attestation visée par X.________________ auprès de l'ESL n'est apparemment pas assimilable à un diplôme. On relèvera que si tel était néanmoins le cas et qu'il s'agisse du diplôme de l'Alliance française (ou d'un diplôme équivalent), celui-ci peut être obtenu au Brésil, l'Alliance française y étant représentée (v. site internet de l'Alliance française www.alliancefr.org). S'agissant du plan d'études, il n'a effectivement pas été fixé, puisque la recourante parle d'une durée de neuf mois, puis ne précise pas la durée envisagée - ni d'ailleurs l'endroit - pour accomplir ensuite une éventuelle maîtrise, voire un doctorat. Or, l'art. 31 lettre c OLE exige que la durée de la scolarité soit fixée, ce qui n'est manifestement pas le cas en l'espèce. Quant aux craintes de l'autorité intimée que la sortie de Suisse ne soit pas garantie, elles sont avérées. Les déclarations de l'intéressée sont tout à fait claires : elle vit avec un ami suisse et veut apprendre le français pour s'intégrer dans notre pays et établir des relations sociales en Suisse romande. Elle envisage de se marier cette année et de fonder une famille. Les arguments invoqués par la suite à l'appui du recours, en particulier sur l'insuffisance de sa formation supérieure " par rapport à ses projets de vie professionnelle " et " pour trouver une bonne place dans le milieu académique "' ne sont guère convaincants et ne sauraient être retenus. A l'instar de l'autorité intimée, le tribunal retient que la sortie de Suisse au terme des cours en cause n'est pas garantie et partant que la condition de l'art. 31 lettre g OLE n'est pas non plus remplie. L'autorité intimée n'a donc pas abusé de son pouvoir d'appréciation en refusant de délivrer à la recourante l'autorisation de séjour sollicitée pour études.</w:t>
      </w:r>
    </w:p>
    <w:p>
      <w:r>
        <w:rPr>
          <w:b/>
        </w:rPr>
        <w:t>E. 5</w:t>
      </w:r>
    </w:p>
    <w:p>
      <w:r>
        <w:t>Il résulte des considérants qui précèdent que le recours doit être rejeté et la décision attaquée maintenue. Au vu de ce résultat, il convient de mettre à la charge de la recourante, qui n'a pas droit à des dépens, un émolument destiné à couvrir les frais de justice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