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PE.2007.0127 vom 11. April 2007</w:t>
      </w:r>
    </w:p>
    <w:p>
      <w:r>
        <w:t>VD Tribunal cantonal, 2007-04-11, FR</w:t>
      </w:r>
    </w:p>
    <w:p>
      <w:r>
        <w:rPr>
          <w:b/>
        </w:rPr>
        <w:t xml:space="preserve">Quelle: </w:t>
      </w:r>
      <w:r>
        <w:t>https://mcp.opencaselaw.ch/entscheid/vd_omni_PE.2007.0127</w:t>
      </w:r>
    </w:p>
    <w:p>
      <w:r>
        <w:t>FR: VD_OMNI PE.2007.0127 du 11 avril 2007</w:t>
      </w:r>
    </w:p>
    <w:p>
      <w:r>
        <w:t>IT: VD_OMNI PE.2007.0127 del 11 aprile 2007</w:t>
      </w:r>
    </w:p>
    <w:p>
      <w:pPr>
        <w:pStyle w:val="Heading2"/>
      </w:pPr>
      <w:r>
        <w:t>Regeste</w:t>
      </w:r>
    </w:p>
    <w:p>
      <w:r>
        <w:t>X. c/Service de la population (SPOP) | Ressortissante russe âgée de 36 ans venue à plusieurs reprises en Suisse pour rendre visite à son père (permis B) et à son fils scolarisé. L'intéressée sollicite une autorisation de séjour pour études pour suivre des cours de français à Montreux. Refus confirmé en procédure sommaire (35a LJPA). La demande devait être déposée dans le pays d'origine. Au surplus, la recourante est déjà au bénéfice d'une formation universitaire et a exercé diverses activités professionnelles en Russie. En outre, la sortie de Suisse au terme du séjour pour études n'est pas garantie.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la recourante, âgée de 36 ans, est au bénéfice d'une formation universitaire acquise dans son pays d'origine, ainsi que d'une expérience professionnelle de plusieurs années également dans son pays. Les études envisagées, soit des cours de français standard, ne répondent pas à la définition du complément de formation indispensable à celle déjà effectuée. En effet, non seulement l'intéressée ne donne pas d'indication précise sur l'activité professionnelle envisagée à l'étranger qui nécessiterait la connaissance du français, mais encore elle invoque des motifs de commodité personnelle, notamment la possibilité de pouvoir se faire comprendre en Suisse. Or, de tels motifs ne sauraient être retenus pour justifier la délivrance d'une autorisation de séjour pour études, cela d'autant plus que la recourante ne se trouve pas dans la situation d'une personne plus jeune qui débute ses études. Enfin, les craintes que l'intéressée ne veuille pas quitter la Suisse au terme de ses études sont fondées, puisqu'elle n'exerce apparemment pas d'activité lucrative dans son pays - du moins pour le moment -, que son fils, âgé de 11 ans seulement, et son père résident en Suisse et qu'elle ne fait pas état de liens particuliers en Russie.</w:t>
      </w:r>
    </w:p>
    <w:p>
      <w:r>
        <w:rPr>
          <w:b/>
        </w:rPr>
        <w:t>E. 5</w:t>
      </w:r>
    </w:p>
    <w:p>
      <w:r>
        <w:t>Même si les conditions des art. 31 et 32 OLE étaient remplies, la demande de la recourante devrait de toute manière être rejetée pour les raisons exposées ci-après. a) 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entre autres, les arrêts PE.2006.0444 du 18 août 2006, PE.2005.0537 du 23 mars 2006 et PE.2005.0184 du 20 septembre 2005). Quant aux Directives et commentaires de l'Office fédéral des migrations (anciennement IMES) sur l'entrée, le séjour et le marché du travail (Directives LSEE, 3 e version remaniée et adaptée, mai 2006), elles prévoient sous chiffre 223.1 qu'aucune autorisation de séjour ne sera en principe accordée à l'étranger entré en Suisse au bénéfice d'un visa délivré en application de l'art. 11 al. 1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b) Il n'est pas contesté que la recourante est entrée plusieurs fois en Suisse au bénéfice de visas touristiques ou de visite et qu'elle n'a aucun droit à une autorisation de séjour. La recourante n'explique pas en quoi elle aurait été empêchée de présenter la demande en Russie et se contente de dire qu'il était "plus facile" de le faire directement en Suisse, argument qui ne saurait être retenu. L'autorité intimée n'a donc ni excédé ni abusé de son pouvoir d'appréciation en refusant de délivrer l'autorisation de séjour pour études sollicitée.</w:t>
      </w:r>
    </w:p>
    <w:p>
      <w:r>
        <w:rPr>
          <w:b/>
        </w:rPr>
        <w:t>E. 6</w:t>
      </w:r>
    </w:p>
    <w:p>
      <w:r>
        <w:t>Les considérants qui précèdent conduisent au rejet du recours aux frais de la recourante qui succombe, selon la procédure sommaire de l’art. 35a LJPA.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