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PE.2007.0126 vom 10. Mai 2007</w:t>
      </w:r>
    </w:p>
    <w:p>
      <w:r>
        <w:t>VD Tribunal cantonal, 2007-05-10, FR</w:t>
      </w:r>
    </w:p>
    <w:p>
      <w:r>
        <w:rPr>
          <w:b/>
        </w:rPr>
        <w:t xml:space="preserve">Quelle: </w:t>
      </w:r>
      <w:r>
        <w:t>https://mcp.opencaselaw.ch/entscheid/vd_omni_PE.2007.0126</w:t>
      </w:r>
    </w:p>
    <w:p>
      <w:r>
        <w:t>FR: VD_OMNI PE.2007.0126 du 10 mai 2007</w:t>
      </w:r>
    </w:p>
    <w:p>
      <w:r>
        <w:t>IT: VD_OMNI PE.2007.0126 del 10 maggio 2007</w:t>
      </w:r>
    </w:p>
    <w:p>
      <w:pPr>
        <w:pStyle w:val="Heading2"/>
      </w:pPr>
      <w:r>
        <w:t>Regeste</w:t>
      </w:r>
    </w:p>
    <w:p>
      <w:r>
        <w:t>A. X.________, B. X.________, C. X.________, D. X.________, E. X.________, F. X.________ c/Service de la population (SPOP) | Les recourants, ressortissants de Serbie et Montenegro, ont accumulé un important passif au titre d'aide sociale. Le mari, qui a un casier judiciaire chargé, notamment pour escroquerie à l'aide sociale, a fait l'objet d'une décision d'interdiction d'entrer en Suisse valable jusqu'en 2014. Expulsé, il est revenu dans notre pays quelques semaines plus tard, malgré la décision précitée. Le permis de séjour des recourants a été révoqué en 2004. Le recourant a purgé une peine privative de liberté. Sa libération conditionnelle a été octroyée à la condition qu'il quitte le pays. Il demande le réexamen de ses conditions de séjours en invoquant le fait qu'il exerce une activité professionnelle salariée et qu'il s'est inscrit au registre du commerce comme vendeur de voitures indépendant, sans avoir la moindre autorisation... L'épouse et ses enfants n'invoquent par ailleurs aucun fait nouveau qui justifierait le réexamen de leurs conditions de séjour. Recours rejeté par procédure simplifiée de 35a LJPA.</w:t>
      </w:r>
    </w:p>
    <w:p>
      <w:pPr>
        <w:pStyle w:val="Heading2"/>
      </w:pPr>
      <w:r>
        <w:t>Erwägungen</w:t>
      </w:r>
    </w:p>
    <w:p>
      <w:r>
        <w:rPr>
          <w:b/>
        </w:rPr>
        <w:t>E. 1</w:t>
      </w:r>
    </w:p>
    <w:p>
      <w:r>
        <w:t>Déposé dans le délai de 20 jours de l'art. 31 al. 1 LJPA, le recours satisfait par ailleurs aux exigences de l'art. 31 al. 2 LJPA. Partant, il est recevable à la forme. Les recourants, ressortissants d'ex-Yougoslavie, Serbie et Monténégro, ne peuvent se prévaloir d'aucune disposition du droit interne ou d'un traité international leur accordant le droit de séjourner et de travailler en Suisse. En effet, les autorisations de séjour dont ils disposaient ont été révoquées par décision du 1 er mars 2004, définitive et exécutoire à ce jour.</w:t>
      </w:r>
    </w:p>
    <w:p>
      <w:r>
        <w:rPr>
          <w:b/>
        </w:rPr>
        <w:t>E. 2</w:t>
      </w:r>
    </w:p>
    <w:p>
      <w:r>
        <w:t>Ils sollicitent le réexamen de leurs conditions de séjour en raison de prétendus faits nouveaux : le recourant aurait une activité professionnelle qui lui permettrait de subvenir aux besoins de sa famille. Ils invoquent également le caractère inexigible de l'exécution du renvoi.</w:t>
      </w:r>
    </w:p>
    <w:p>
      <w:r>
        <w:rPr>
          <w:b/>
        </w:rPr>
        <w:t>E. 3</w:t>
      </w:r>
    </w:p>
    <w:p>
      <w:r>
        <w:t>a) Lorsque l'obligation de procéder à un réexamen d'une décision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b) La première hypothèse, couramment appelée révision au sens étroit (cf. P. Moor, Droit administratif, vol. II : Les actes administratifs et leur contrôle, Berne 1991, p. 229; A. Koelz/I. Haener, op. cit., n° 426, p. 157), vise les cas où une décision administrative entrée en force repose sur un état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Il en va de même des moyens de preuve, pour lesquels la "nouveauté" doit se rapporter à leur découverte et non à leur existence (cf. J.-F. Poudret, Commentaire de la loi d'organisation judiciaire, vol. V, Berne 1992, ch. 2.3.3, p. 32 s.), qui peuvent servir soit à prouver des faits nouvellement invoqués (qui constituent déjà à eux seuls des motifs de révision), soit des faits déjà connus et invoqués lors de la décision attaquée, mais restés non prouvés au détriment du requérant (s'agissant des art. 137 litt. OJF ou 66 al. 2 litt. a PA, cf. notamment ATF 110 V 138, c. 2; 108 V 170, c. 1; JAAC 1996, n° 38, c. 5; A. Koelz/I. Haener, Verwaltungsverfahren und Verwaltungsrechtspflege des Bundes, 2e éd., Zurich 1998, n° 740 et 741, p. 260; R. Rhinow/H Koller/K. Kiss, Öffentliches Prozessrecht und Justizverfassungsrecht des Bundes, Francfort-sur-le-Main 1996, n° 1431, p. 272 s.). c)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op. cit., n° 1199, p. 230). Cette hypothèse ne concerne naturellement que les décisions aux effets durables ("Dauerverfügung"; cf. P. Moor, op. cit., p. 230; A. Koelz/I. Haener, op. cit., n° 444, p. 162), ce qui est le cas, comme en l'espèce, d'une décision réglementant le statut d'une personne au regard des règles de police des étrangers (cf. l'arrêt du TA bernois du 8 octobre 1992, JAB 1993, p. 244, c. 2a et T. Merkli/A. Aeschlimann/R. Herzog, op. cit., n° 3 ad art. 56, p. 382). Dans les deux hypothèses, les faits invoqués doivent être importants, c'est-à-dire de nature à entraîner une modification de l'état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110 précité, c. 2.; 108 précité, c. 1; JAAC 1996, n° 38, c. 5; P. Moor, op. cit., p. 230; A. Koelz/I. Haener, op. cit., n° 740 et 741, p. 260; R. Rhinow/H. Koller/K. Kiss, op. cit., n° 1431, p. 273). d) 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s'agissant des pseudo-nova, que les griefs invoqués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229; A. Koelz/I. Haener, op. cit., n° 434, p. 159, application analogique de l'art. 66 al. 3 PA; R. Rhinow/H. Koller/K. Kiss, op. cit., n° 1431, p. 273; cf. également, en matière de réexamen des décisions de taxation fiscale, ATF 111 Ib 209, c. 1 et, en matière de révision des arrêts du TF, l'art. 137 litt. b in fine OJF et ATF 121 précité, c. 2). e)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d'examiner le fond de la requête, sans que sa décision ne fasse courir un nouveau délai de recours sur le fond. Dans ce cas, le requérant doit se borner à alléguer dans son recours que l'autorité a nié à tort l'existence des conditions requises, l'autorité de recours se limitant, pour sa part, à examiner si l'autorité inférieure aurait dû entrer en matière (ATF 113 précité, c. 3c et 109 précité, c. 4a; A. Koelz/I. Haener, op. cit., n° 449, p. 164; T. Merkli/A. Aeschlimann/R. Herzog, op. cit., n° 8 ad art. 57, p. 397). En revanche,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4</w:t>
      </w:r>
    </w:p>
    <w:p>
      <w:r>
        <w:t>Le recourant A. X.________ invoque, curieusement, le fait qu'il dispose d'une activité professionnelle comme un moyen justifiant la reconsidération de la décision de refus de prolonger son autorisation de séjour du 1 er mars 2004. En effet, celui-ci exerce une activité professionnelle sans la moindre autorisation de séjour ni de travail. Il s'est par ailleurs inscrit au registre du commerce comme exerçant une activité indépendante, alors que, conformément à l'art. 3 al. 10 du Règlement d'exécution de la loi fédérale sur le séjour et l'établissement des étrangers (ci-après : RSEE; RS 142.201), ce genre d'activité est réservé au détenteur d'une autorisation d'établissement. Or, le recourant ne dispose même pas d'une autorisation de séjour. Comme le relève à juste titre l'autorité intimée, l'étranger qui aura exercé une activité lucrative sans autorisation de séjour sera, en règle générale, contraint de quitter la Suisse, conformément à l'art. 3 al. 3 RSEE. Dès lors, les éléments nouveaux qui sont invoqués par le recourant ne sont que des justifications supplémentaires pour refuser à ce dernier l'octroi d'un quelconque permis de séjour dans notre pays. A cela s'ajoute encore d'une part le fait que son lourd passé pénal justifie largement des mesures d'éloignement conformément à l'art. 10 al. 1 let. a et b LSEE et que sa situation financière, largement obérée, justifie également un éloignement au sens de l'art. 10 al. 1 let. d LSEE. D'autre part, par son comportement, consistant notamment à prendre un emploi rémunéré sans la moindre autorisation et à exercer une activité indépendante sans y être expressément autorisé démontrent que le recourant est totalement incapable de s'adapter à l'ordre juridique suisse. A cela s'ajoute encore le fait que sa libération conditionnelle est expressément conditionnée au fait qu'il quitte la Suisse. En d'autres termes, sa simple présence dans notre pays justifierait la révocation de sa libération conditionnelle. Dans ces circonstances, outre la décision d'interdiction d'entrer en Suisse et d'extension à tout le territoire de la Confédération d'une mesure cantonale de renvoi, qui s'ajoute encore au sombre tableau qui vient d'être dressé, le tribunal ne voit vraiment pas de quelle manière il serait possible d'octroyer une quelconque autorisation de séjour au recourant A. X.________.</w:t>
      </w:r>
    </w:p>
    <w:p>
      <w:r>
        <w:rPr>
          <w:b/>
        </w:rPr>
        <w:t>E. 5</w:t>
      </w:r>
    </w:p>
    <w:p>
      <w:r>
        <w:t>La recourante B. X.________ et ses enfants n'invoquent, quant à eux, aucun élément nouveau justifiant que l'on puisse reconsidérer la décision du 1 er mars 2004. En effet, outre l'écoulement du temps, qui ne saurait être considéré comme un tel élément, la recourante invoquent uniquement le fait qu'elle a pris des cours de français pour justifier une prétendue intégration en Suisse. Cet élément n'est à l'évidence pas un fait important, soit de nature à entraîner une modification de l'état de fait de base de la décision dont on sollicite le réexamen, au sens de la jurisprudence précitée. Quant au fait que son mari soit sorti de prison et qu'elle ne souhaiterait plus divorcer, il ne s'agit également pas d'un fait nouveau de nature à modifier la décision dont la recourante sollicite le réexamen puisque, comme on l'a vu, A. X.________ doit quitter la Suisse ne serait-ce qu'au regard des considérants de la décision de la Commission de libération.</w:t>
      </w:r>
    </w:p>
    <w:p>
      <w:r>
        <w:rPr>
          <w:b/>
        </w:rPr>
        <w:t>E. 6</w:t>
      </w:r>
    </w:p>
    <w:p>
      <w:r>
        <w:t>Les recourants invoquent encore l'inexécutabilité de leur renvoi. Ainsi, ils font valoir, implicitement du moins, le principe de non refoulement découlant de l'art. 3 CEDH. Comme le tribunal de céans l'a relevé à de nombreuses occasions, un tel grief ne peut pas être soulevé devant l'autorité de céans, mais uniquement au moment où l'Office fédéral des migrations prononce le renvoi du territoire suisse (arrêt PE.2006.0528 du 22 mars 2007, et jurisprudence citée). Au demeurant, comme telle décision a déjà été rendue et est actuellement en force, cet argument apparaît dès lors d'emblée dénué de tout fondement.</w:t>
      </w:r>
    </w:p>
    <w:p>
      <w:r>
        <w:rPr>
          <w:b/>
        </w:rPr>
        <w:t>E. 7</w:t>
      </w:r>
    </w:p>
    <w:p>
      <w:r>
        <w:t>Les considérants qui précèdent conduisent au rejet du recours, conformément à l'art 35a LJPA, au frais de ses auteurs, lesquels n'ont pas droit à des dépens. Il appartient au SPOP d'exécuter rapidement les mesures d'éloignement qui s'imposent.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