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PE.2007.0119 vom 24. Mai 2007</w:t>
      </w:r>
    </w:p>
    <w:p>
      <w:r>
        <w:t>VD Tribunal cantonal, 2007-05-24, FR</w:t>
      </w:r>
    </w:p>
    <w:p>
      <w:r>
        <w:rPr>
          <w:b/>
        </w:rPr>
        <w:t xml:space="preserve">Quelle: </w:t>
      </w:r>
      <w:r>
        <w:t>https://mcp.opencaselaw.ch/entscheid/vd_omni_PE.2007.0119</w:t>
      </w:r>
    </w:p>
    <w:p>
      <w:r>
        <w:t>FR: VD_OMNI PE.2007.0119 du 24 mai 2007</w:t>
      </w:r>
    </w:p>
    <w:p>
      <w:r>
        <w:t>IT: VD_OMNI PE.2007.0119 del 24 maggio 2007</w:t>
      </w:r>
    </w:p>
    <w:p>
      <w:pPr>
        <w:pStyle w:val="Heading2"/>
      </w:pPr>
      <w:r>
        <w:t>Regeste</w:t>
      </w:r>
    </w:p>
    <w:p>
      <w:r>
        <w:t>c/Service de l'emploi, Contrôle du marché du travail, Service de la population (SPOP) | L'employeur potentiel du recourant, originaire de Serbie et Monténégro, n'a pas effectué de recherches pour trouver un aide peintre sur le marché suisse et européen du travail. De plus, il n'est nullement établi que l'intéressé disposerait d'une quelconque formation dans le domaine considéré. Rejet du recours.</w:t>
      </w:r>
    </w:p>
    <w:p>
      <w:pPr>
        <w:pStyle w:val="Heading2"/>
      </w:pPr>
      <w:r>
        <w:t>Erwägungen</w:t>
      </w:r>
    </w:p>
    <w:p>
      <w:r>
        <w:rPr>
          <w:b/>
        </w:rPr>
        <w:t>E. 1</w:t>
      </w:r>
    </w:p>
    <w:p>
      <w:r>
        <w:t>Aux termes de l'art. 4 al. 1 de la loi du 18 décembre 1989 sur la juridiction et la procédure administratives (LJPA), le Tribunal administratif connaît en dernière instance cantonale de tous les recours contre les décisions administratives cantonales ou communales lorsque aucune autre autorité n'est expressément désignée par la loi pour en connaître. Il est ainsi compétent pour statuer sur les recours interjetés contre les décisions du SPOP et du service de l'emploi rendues en matière de police des étrangers.</w:t>
      </w:r>
    </w:p>
    <w:p>
      <w:r>
        <w:rPr>
          <w:b/>
        </w:rPr>
        <w:t>E. 2</w:t>
      </w:r>
    </w:p>
    <w:p>
      <w:r>
        <w:t>D’après l’art. 31 al. 1 LJPA, le recours s’exerce par écrit dans le 20 jours dès la communication de la décision attaquée. En l’espèce, le recours a été déposé en temps utile et satisfait aux conditions formelles énoncées à l’art. 31 al. 2 et 3 LJPA. En outre, le recourant a qualité pour recourir, de sorte qu’il y a lieu d’entrer en matière sur le fond.</w:t>
      </w:r>
    </w:p>
    <w:p>
      <w:r>
        <w:rPr>
          <w:b/>
        </w:rPr>
        <w:t>E. 3</w:t>
      </w:r>
    </w:p>
    <w:p>
      <w:r>
        <w:t>Faute pour la LSEE d'étendre le pouvoir d'examen de l'autorité de recours à l'opportunité, le Tribunal administratif n'exerce qu'un contrôle en légalité, c'est-à-dire examine si la décision entreprise est contraire à une disposition légale ou réglementaire expresse ou relève d'un excès ou d'un abus du pouvoir d'appréciation (art. 36 litt. a et c LJPA; cf. parmi d'autres arrêt TA PE 1998.0135 du 30 septembre 1998, RDAF 1999 I 242, cons. 4). Conformément à la jurisprudence, il y a abus du pouvoir d'appréciation lorsqu'une autorité, usant des compétences qui lui sont dévolues par la loi, se laisse guider par des considérations non pertinentes ou étrangères au but des dispositions applicables, ou statue en violation des principes généraux du droit administratif que sont l'interdiction de l'arbitraire, l'égalité de traitement, la bonne foi et la proportionnalité (cf. ATF 116 V 307, cons. 2).</w:t>
      </w:r>
    </w:p>
    <w:p>
      <w:r>
        <w:rPr>
          <w:b/>
        </w:rPr>
        <w:t>E. 4</w:t>
      </w:r>
    </w:p>
    <w:p>
      <w:r>
        <w:t>Selon l'art. 1a LSEE, tout étranger a le droit de résider sur le territoire suisse s'il est au bénéfice d'une autorisation de séjour ou d'établissement. Selon l'art. 4 LSEE, l'autorité statue librement, dans le cadre des prescriptions légales et des traités avec l'étranger, sur l'octroi de l'autorisation de séjour. Elle tiendra compte des intérêts moraux et économiques du pays, du degré de surpopulation étrangère et de la situation du marché du travail (art. 16 al. 1 LSEE et 8 du Règlement d'exécution de la LSEE du 1er mars 1949  [RSEE]). Ainsi, les ressortissants étrangers ne bénéficient en principe d'aucun droit à l'obtention d'une autorisation de séjour et de travail, sauf s'ils peuvent le déduire d'une norme particulière du droit fédéral ou d'un traité international (cf. parmi d'autres ATF 126 II 377, c. 2; 126 II 335, c. 1a; 124 II 361, c. 1a), ce qui n'est manifestement pas le cas en l'occurrence.</w:t>
      </w:r>
    </w:p>
    <w:p>
      <w:r>
        <w:rPr>
          <w:b/>
        </w:rPr>
        <w:t>E. 5</w:t>
      </w:r>
    </w:p>
    <w:p>
      <w:r>
        <w:t>La délivrance des autorisations de travail à des étrangers désireux d'exercer une activité lucrative en Suisse est soumise à un système de contingentement prévu aux art. 12 ss de l'Ordonnance du Conseil fédéral du</w:t>
      </w:r>
    </w:p>
    <w:p>
      <w:r>
        <w:rPr>
          <w:b/>
        </w:rPr>
        <w:t>E. 6</w:t>
      </w:r>
    </w:p>
    <w:p>
      <w:r>
        <w:t>L'art. 7 OLE prévoit que lorsqu'il s'agit de l'exercice d'une première activité, priorité sera donnée aux travailleurs indigènes, aux demandeurs d'emploi étrangers se trouvant déjà en Suisse et autorisés à travailler. Une exception aux principes de la priorité des travailleurs indigènes est prévue à l'art. 7 al. 1 in fine OLE, soit lorsque l'employeur ne trouve pas un travailleur indigène capable et désireux d'occuper le poste aux conditions de travail et de rémunération usuelles de la branche et du lieu. Selon l'art. 8 al. 1 OLE, les ressortissants des Etats membres de l'UE et de l'AELE bénéficient également du principe de la priorité (cf. également Directives sur l'entrée, le séjour et le marché du travail de l'Office fédéral des migrations, anciennement IMES, applicables en la matière, état février 2004). L'admission de ressortissants des Etats tiers n'est possible que lorsqu'il est prouvé qu'aucun travailleur indigène ou résidant ou ressortissant de l'UE ou de l'AELE ne peut être recruté pour un travail en Suisse. Dans une telle hypothèse, l'art. 7 al. 4 OLE dispose que l'employeur est tenu, sur demande, de prouver qu'il a fait tous les efforts possibles pour trouver un travailleur sur le marché indigène et au sein de l'UE/AELE, qu'il a signalé la vacance du poste en question à l'office de l'emploi compétent, que celui-ci n'a pas pu trouver un candidat dans un délai raisonnable et qu'enfin pour le poste en question, il ne peut pas former ou faire former dans un délai raisonnable un travailleur disponible sur le marché du travail. Dans sa jurisprudence constante, le Tribunal administratif a considéré qu'il fallait se montrer strict quant à l'exigence des recherches faites sur le marché du travail de manière à donner la priorité aux demandeurs d'emploi indigènes. Il rejette en principe les recours lorsqu'il apparaît que c'est par pure convenance personnelle que le choix de l'employeur s'est porté sur un étranger et non sur des demandeurs d'emploi présentant des qualifications comparables (cf. notamment arrêts TA PE 1996.0431 du 10 juillet 1997, PE 1997.0667 du 3 mars 1998, PE 1999.0004 du 1er juillet 1999, PE 2000.0180 du 28 août 2002, PE 2001.0364 du 6 novembre 2001 et PE 2002.0330 du 10 septembre 2002).</w:t>
      </w:r>
    </w:p>
    <w:p>
      <w:r>
        <w:rPr>
          <w:b/>
        </w:rPr>
        <w:t>E. 7</w:t>
      </w:r>
    </w:p>
    <w:p>
      <w:r>
        <w:t>Dans le cas présent, il n'est pas litigieux que le recourant, originaire de Serbie et Monténégro, n'est pas originaire d'un pays membre de l'UE/AELE. Ni le recourant ni son employeur potentiel - qui n'a d'ailleurs pas recouru contre la décision du Service de l'emploi - n'ont démontré que l'entreprise 3.************** aurait effectué sans succès des recherches pour trouver un aide peintre sur le marché suisse et européen du travail. A tout le moins, aucune pièce au dossier ne permet de conclure à l'existence de véritables recherches sur le marché du travail précité. Or, compte tenu de la situation actuelle du marché de l'emploi, on aurait pu attendre de l'employeur potentiel du recourant qu'il procède à de véritables investigations, notamment en faisant paraître des offres d'emploi dans la presse et en annonçant le poste vacant auprès des ORP de la région. Il ressort par ailleurs du recours que la demande de permis devrait être admise au motif que l'intéressé aurait déjà bénéficié d'une autorisation de séjour et de travail auprès d'un précédent employeur, la société 1.************** Sàrl, à 2.************** (cf. préavis favorable du Service de l'emploi du 22 novembre 2002). Or, il est particulièrement choquant que le recourant ose se prévaloir de cette prétendue autorisation alors que, par nouvelle décision du 2 décembre 2002, l'autorité intimée avait annulé sa première décision et refusé de délivrer une autorisation en faveur du recourant. Toutes les procédures introduites à l'encontre de cette seconde décision (recours au tribunal de céans, demande de réexamen) ont été écartées, de sorte qu'en réalité l'intéressé n'a jamais bénéficié d'une véritable autorisation de séjour et de travail depuis son arrivée dans notre pays en 1998. Il en résulte que l'argumentation du recourant est infondée et que c'est manifestement par pure convenance personnelle que le choix de l'entreprise 3.************** s'est porté sur X_________________ et non sur les personnes potentiellement disponibles sur le marché suisse ou européen du travail. La rigueur dont il convient de faire preuve dans l'interprétation du principe de la priorité des demandeurs d'emploi indigènes ou ressortissants des Etats membres de l'UE-AELE ne permet donc pas de s'écarter de la décision négative du Service de l'emploi.</w:t>
      </w:r>
    </w:p>
    <w:p>
      <w:r>
        <w:rPr>
          <w:b/>
        </w:rPr>
        <w:t>E. 8</w:t>
      </w:r>
    </w:p>
    <w:p>
      <w:r>
        <w:t>Indépendamment de ce qui précède, la demande doit également être rejetée au regard des exigences de l'art. 8 al. 1 et 3 OLE. Selon cette disposition, une autorisation initiale peut être accordée aux travailleurs ressortissants des Etats membres de l’UE, conformément à l'accord sur la libre circulation des personnes, et aux ressortissants des Etats membres de l’AELE, conformément à la Convention instituant l'AELE (al. 1). Lors de la décision préalable à l'octroi des autorisations, les offices de l'emploi peuvent cependant admettre des exceptions lorsqu'il s'agit de personnel qualifié et que des motifs particuliers le justifient (art. 8 al. 3 let. a OLE). En l'espèce, comme rappelé ci-dessus, le recourant n’est pas ressortissant d’un des pays mentionnés à l’art. 8 al. 1 OLE, de sorte que la seule possibilité d’envisager une éventuelle délivrance de l’autorisation requise serait celle visée à l’art. 8 al. 3 let. a OLE. Dans sa jurisprudence relative à l’application de cette disposition, le Tribunal administratif s’est toujours montré relativement strict (cf. notamment arrêts TA PE 1993.0443 du 11 mars 1994 et PE 2000.0466 du 21 novembre 2000). Il faut ainsi entendre par personnel qualifié les ressortissants étrangers au bénéfice de connaissances professionnelles si spécifiques qu'il ne serait pas possible de les recruter au sein de l'UE ou de l'AELE. En l'occurrence, le recourant n'a jamais établi d'une quelconque manière disposer d'une formation dans le domaine considéré, cela d'autant plus que la demande litigieuse mentionne un emploi d'aide peintre, non qualifié. De plus, l'employeur potentiel n'a jamais affirmé ni démontré que l'intéressé disposerait d'une formation dans le domaine considéré ni même de solides connaissances professionnelles. Au surplus, le salaire offert, de 4'531 fr. 35 brut par mois, est un indice supplémentaire tendant à démontrer que l'on ne se trouve pas en présence d'une personne hautement qualifiée au sens où l'entend la disposition susmentionnée. Enfin, même à supposer que le recourant remplisse les exigences relatives à la notion de personnel qualifié au sens décrit ci-dessus, il faudrait encore que des motifs particuliers justifient une exception, comme l'exige l'art. 8 al. 3 litt. a OLE, dont les conditions sont cumulatives. Or, dans le cas présent, aucune allégation ni aucun élément du dossier ne permettent d'admettre l'existence de tels motifs. Cela étant, c'est à nouveau à juste titre que l'autorité intimée n'a pas fait usage de la possibilité offerte par l'art. 8 al. 3 litt. a OLE.</w:t>
      </w:r>
    </w:p>
    <w:p>
      <w:r>
        <w:rPr>
          <w:b/>
        </w:rPr>
        <w:t>E. 9</w:t>
      </w:r>
    </w:p>
    <w:p>
      <w:r>
        <w:t>En définitive, la décision entreprise est pleinement justifiée, la demande litigieuse ne remplissant ni les conditions de l’art. 7 OLE ni celles de l’art. 8 OLE. Le Service de l'emploi n’a par ailleurs ni abusé ni excédé de son pouvoir d’appréciation en refusant de délivrer l’autorisation requise. Le recours doit ainsi être rejeté et la décision attaquée maintenue. Vu l’issue du pourvoi, les frais du présent arrêt seront mis à la charge du recourant qui n’a pas droit à des dépens (art. 55 al. 1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