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PE.2007.0099 vom 13. Juni 2007</w:t>
      </w:r>
    </w:p>
    <w:p>
      <w:r>
        <w:t>VD Tribunal cantonal, 2007-06-13, FR</w:t>
      </w:r>
    </w:p>
    <w:p>
      <w:r>
        <w:rPr>
          <w:b/>
        </w:rPr>
        <w:t xml:space="preserve">Quelle: </w:t>
      </w:r>
      <w:r>
        <w:t>https://mcp.opencaselaw.ch/entscheid/vd_omni_PE.2007.0099</w:t>
      </w:r>
    </w:p>
    <w:p>
      <w:r>
        <w:t>FR: VD_OMNI PE.2007.0099 du 13 juin 2007</w:t>
      </w:r>
    </w:p>
    <w:p>
      <w:r>
        <w:t>IT: VD_OMNI PE.2007.0099 del 13 giugno 2007</w:t>
      </w:r>
    </w:p>
    <w:p>
      <w:pPr>
        <w:pStyle w:val="Heading2"/>
      </w:pPr>
      <w:r>
        <w:t>Regeste</w:t>
      </w:r>
    </w:p>
    <w:p>
      <w:r>
        <w:t>c/Service de l'emploi, Contrôle du marché du travail, Service de la population (SPOP) | Confirmation du refus de délivrer une autorisation de séjour avec activité lucrative à un ressortissant marocain souhaitant créer en Suisse une société dans le domaine de l'optique. Le projet présenté ne satisfait à aucun intérêt général particulier ni à un intérêt économique ayant des conséquences déterminantes sur le marché suisse.</w:t>
      </w:r>
    </w:p>
    <w:p>
      <w:pPr>
        <w:pStyle w:val="Heading2"/>
      </w:pPr>
      <w:r>
        <w:t>Erwägungen</w:t>
      </w:r>
    </w:p>
    <w:p>
      <w:r>
        <w:rPr>
          <w:b/>
        </w:rPr>
        <w:t>E. 1</w:t>
      </w:r>
    </w:p>
    <w:p>
      <w:r>
        <w:t>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ou le Service de l'emploi.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4</w:t>
      </w:r>
    </w:p>
    <w:p>
      <w:r>
        <w:t>a) La délivrance des autorisations de travail à des étrangers désireux d'exercer une activité lucrative en Suisse est soumise à un système de contingentement prévu aux art. 12 ss de l'Ordonnance du Conseil fédéral du 6 octobre 1986 limitant le nombre des étrangers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à l'OLE 1, al. 1, let. a. A titre d'exemple, pour le canton de Vaud, ce contingent s'élève, pour la période comprise entre le 1 er novembre 2006 et le 31 octobre 2007, à 158 unités (cf. Appendice I susmentionnée, modifiée le 18 octobre 2006, RO 2006 4225). Une telle limitation impose nécessairement à l'autorité cantonale de gérer son contingent pour être à même de disposer d'unités tout au long de l'année et d'éviter qu'une pénurie ne sévisse au cours de périodes contingentaires (cf. arrêts TA PE.2000.0298 et PE.2000.0314 du 25 septembre 2002; PE.2000.0356 du 9 octobre 2000 et PE.2000.0396 du 30 octobre 2002). Aux termes de l'art. 8 OLE, une autorisation en vue de l’exercice d’une activité lucrative est accordée en premier lieux aux ressortissants des Etats membres de l’Union européenne (UE) conformément à l’accord du 21 juin 1999 sur la libre circulation des personnes et aux ressortissants des Etats membres de l’Association européenne de libre-échange (AELE) conformément à la Convention du 4 juin 1990 instituant l’AELE. Lors de la décision préalable à l'octroi des autorisations, les offices de l'emploi peuvent cependant admettre des exceptions lorsqu'il s'agit notamment de personnel qualifié et que des motifs particuliers le justifient. Dans sa jurisprudence relative à l'application de cette disposition, le Tribunal administratif s’est toujours montré relativement strict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Selon les directives de l'ODM s'agissant de l'implantation d'entreprise, les personnes provenant d’Etats non membres de l'UE/AELE ne peuvent se prévaloir d’un droit d’exercer une activité indépendante que si elles sont titulaires d’une autorisation d’établissement (permis C) ou s’il s’agit de conjoints de ressortissants suisses vivant en Suisse (regroupement familial, permis B). L'octroi d'une autorisation de séjour est dans les autres cas soumis à un examen des conditions relatives au marché du travail et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(Annexe 4/8a, ch. 491.15, des directives et commentaires sur l'entrée, le séjour et le marché du travail, état mai 2006, ci-après : directives ODM) . Une importante latitude d'appréciation est laissée à l'autorité cantonale du marché du travail pour statuer sur les exceptions de l'art. 8 al. 3 OLE. Dans le doute, elle peut demander un avis formel de l'ODM qui doit dans tous les cas approuver les décisions de l'autorité cantonal du marché de l'emploi pour les décisions préalables relatives aux autorisations de séjour à l'année (directives ODM, p. 72; art. 42 al. 5 OLE). b) En l'espèce, il n'est pas contesté que le recourant, ressortissant marocain, n'est pas originaire d'un pays membre de l'UE/AELE et qu'il n'est pas marié à une ressortissante suisse ou titulaire d'un permis d'établissement. Le Service de l'emploi a invoqué l'exiguïté du contingent cantonal des autorisations annuelles à l'appui de sa décision de refus. Dans le cadre d'une demande de permis relative à la création d'une société, l'autorité du marché du travail statue en opportunité. En l'absence de critères de références permettant de déterminer de façon précise la manière dont l'intimée répartit les autorisations annuelles du contingent, l'intervention du tribunal est pratiquement limitée à l'interdiction de l'arbitraire, c'est-à-dire aux cas où le refus d'autorisation serait véritablement insoutenable et choquant dans son résultat, en fonction des circonstances (TA, PE.2000.466 du 21 novembre 2000). Il ressort du dossier et des projets de budgets déposés devant le Service de l'emploi que l'entreprise que le recourant entant créer ne présente pas, comme le relève l'autorité intimée, d'intérêt économique important pour le canton. Le projet présenté dans le commerce de lunettes et d'accessoires ne satisfait en effet à aucun intérêt général particulier ni à un intérêt économique ayant des conséquences déterminantes sur le marché suisse. Il apparaît ainsi que le Service de l'emploi n'a ni abusé, ni excédé son pouvoir d'appréciation en refusant la demande préalable de permis de séjour avec activité lucrative au recourant, les autres arguments d'ordres personnels notamment ne pouvant en outre être pris en compte dans la présente procédure.</w:t>
      </w:r>
    </w:p>
    <w:p>
      <w:r>
        <w:rPr>
          <w:b/>
        </w:rPr>
        <w:t>E. 5</w:t>
      </w:r>
    </w:p>
    <w:p>
      <w:r>
        <w:t>Il ressort des considérants qui précèdent que le recours doit être rejeté et la décision attaquée confirmée. Au vu de ce résultat, il y a lieu de mettre les frais de justice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