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PE.2007.0060 vom 31. August 2007</w:t>
      </w:r>
    </w:p>
    <w:p>
      <w:r>
        <w:t>VD Tribunal cantonal, 2007-08-31, FR</w:t>
      </w:r>
    </w:p>
    <w:p>
      <w:r>
        <w:rPr>
          <w:b/>
        </w:rPr>
        <w:t xml:space="preserve">Quelle: </w:t>
      </w:r>
      <w:r>
        <w:t>https://mcp.opencaselaw.ch/entscheid/vd_omni_PE.2007.0060</w:t>
      </w:r>
    </w:p>
    <w:p>
      <w:r>
        <w:t>FR: VD_OMNI PE.2007.0060 du 31 août 2007</w:t>
      </w:r>
    </w:p>
    <w:p>
      <w:r>
        <w:t>IT: VD_OMNI PE.2007.0060 del 31 agosto 2007</w:t>
      </w:r>
    </w:p>
    <w:p>
      <w:pPr>
        <w:pStyle w:val="Heading2"/>
      </w:pPr>
      <w:r>
        <w:t>Regeste</w:t>
      </w:r>
    </w:p>
    <w:p>
      <w:r>
        <w:t>X c/Service de la population (SPOP) | La recourante, ressortissante albanaise née en 1986, est arrivée en Suisse à 14 ans pour suivre des cours à l'école française de Valmont. Après avoir obtenu un bac français, elle s'est inscrite à la faculté de HEC à Lausanne. Après un échec en première année, la recourante sollicite le renouvellement de son autorisation de séjour pour suivre des cours de droit, ce que le SPOP refuse. Ce changement de cursus pour une étudiante encore jeune n'est pas contraire à la jurisprudence du TA. De plus, on ne saurait affirmer qu'il est inutile pour un étudiant étranger de suivre des études de droit suisse. Recours admis.</w:t>
      </w:r>
    </w:p>
    <w:p>
      <w:pPr>
        <w:pStyle w:val="Heading2"/>
      </w:pPr>
      <w:r>
        <w:t>Erwägungen</w:t>
      </w:r>
    </w:p>
    <w:p>
      <w:r>
        <w:rPr>
          <w:b/>
        </w:rPr>
        <w:t>E. 1</w:t>
      </w:r>
    </w:p>
    <w:p>
      <w:r>
        <w:t>Déposé dans le délai de vingt jours de l'art. 31 al. 1 la loi du 18 décembre 1989 sur la juridiction et la procédure administratives (LJPA; RSV 173.36), le recours satisfait par ailleurs aux exigences de forme de l'art. 31 al. 2 LJPA. Partant, il est recevable à la forme.</w:t>
      </w:r>
    </w:p>
    <w:p>
      <w:r>
        <w:rPr>
          <w:b/>
        </w:rPr>
        <w:t>E. 2</w:t>
      </w:r>
    </w:p>
    <w:p>
      <w:r>
        <w:t>Aux termes de l'art. 4 al. 1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4</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ressortissante d'un état tiers,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w:t>
      </w:r>
    </w:p>
    <w:p>
      <w:r>
        <w:rPr>
          <w:b/>
        </w:rPr>
        <w:t>E. 6</w:t>
      </w:r>
    </w:p>
    <w:p>
      <w:r>
        <w:t>A l'appui de son refus, le SPOP oppose à la recourante un changement d'orientation et le fait qu'elle a présenté un nouveau plan d'études qui ne serait pas suffisamment fixé. Dans le cas présent, on ne saurait reprocher à la recourante d'avoir entamé des études universitaires après l'obtention de son baccalauréat. En effet, le Tribunal administratif a déjà eu l'occasion de préciser qu'il était dans l'ordre des choses d'entamer des études universitaires après l'obtention d'une maturité fédérale, ce titre étant une étape préalable et nécessaire pour accéder à une formation universitaire ou à d'autres hautes écoles (arrêts du 11 mai 2005, PE.2004.0511).</w:t>
      </w:r>
    </w:p>
    <w:p>
      <w:r>
        <w:rPr>
          <w:b/>
        </w:rPr>
        <w:t>E. 7</w:t>
      </w:r>
    </w:p>
    <w:p>
      <w:r>
        <w:t>Par ailleurs, l'autorité intimée a autorisé la recourante à débuter ses études universitaires à 1.******** et ne saurait, à posteriori, lui reprocher de ne pas avoir suivi son plan d'études initial, sous peine d'adopter un comportement contradictoire, contraire au principe de la bonne foi.</w:t>
      </w:r>
    </w:p>
    <w:p>
      <w:r>
        <w:rPr>
          <w:b/>
        </w:rPr>
        <w:t>E. 8</w:t>
      </w:r>
    </w:p>
    <w:p>
      <w:r>
        <w:t>On ne saurait également reprocher à la recourante, actuellement âgée de 21 ans, d'être trop âgée pour débuter une nouvelle formation professionnelle. Si elle suit normalement son cursus, elle devrait obtenir un Bachelor en droit à l'âge de 24 ans, et, éventuellement, un Master à l'âge de 26 ans, soit à un âge normal pour obtenir ce genre de diplôme. De plus, le tribunal de céans a déjà eu l'occasion de préciser que lorsque l'étudiant est encore jeune, il n'est pas rare qu'il rencontre quelques difficultés dans son orientation professionnelle (arrêt PE.2002.0207 du 16 août 2002 cité à juste titre par l'autorité intimée). Dans ces circonstances, l'échec subi par la recourante à l'école HEC ne saurait, à lui seul, justifier un refus de son autorisation de séjour. Admettre le contraire reviendrait à sanctionner systématiquement par une perte de permis de séjour tout échec dans le cadre d'études universitaires, ce qui apparaît de prime abord disproportionné.</w:t>
      </w:r>
    </w:p>
    <w:p>
      <w:r>
        <w:rPr>
          <w:b/>
        </w:rPr>
        <w:t>E. 9</w:t>
      </w:r>
    </w:p>
    <w:p>
      <w:r>
        <w:t>L'autorité intimée reproche également à la recourante de vouloir entreprendre des études de droit qui ne seraient que d'une utilité relative dans son pays d'origine. Elle cite à cet effet les arrêts PE.2006.538 et PE.2005.0491, notamment). Il ne ressort toutefois pas de cette jurisprudence que l'on ne saurait par principe pas autoriser un étudiant étranger à suivre des études de droit suisse dans notre pays. En effet, dans l'arrêt PE.2006.0538, l'étudiant étranger n'avait pas respecté les termes de son visa, ce qui justifiait le refus de délivrer une autorisation de séjour. Dans le deuxième arrêt, le recourant avait perdu le droit au renouvellement de son autorisation de séjour car son mariage était vidé de toute substance, et c'est dans ce cadre précis que le tribunal a examiné la portée et l'intérêt que les études de droit suisse pouvaient avoir pour les recourants. Or, le recourant était déjà titulaire d'une licence de droit étranger et les études de droit suisse n'apparaissaient pas être un complément indispensable à sa formation. On ne saurait dès lors tirer un principe général des arrêts précités en vertu desquelles un étranger ne pourrait pas venir suivre des études de droit dans notre pays et en tirer profit dans son pays d'origine. Au contraire, les pièces produites par la recourante démontrent qu'il est possible de tirer profit d'études de droit menées en Suisse après un retour en Albanie. Elles font en effet apparaître qu'une ancienne étudiante en droit de l'Université de 3.******** est devenue avocate dans ce pays.</w:t>
      </w:r>
    </w:p>
    <w:p>
      <w:r>
        <w:rPr>
          <w:b/>
        </w:rPr>
        <w:t>E. 10</w:t>
      </w:r>
    </w:p>
    <w:p>
      <w:r>
        <w:t>L'autorité intimée invoque encore le fait que la recourante, au terme de ses études, aura résidé en Suisse pendant 11 ans, ce qui irait à l'encontre de la pratique et de la jurisprudence fédérale en la matière. Comme mentionné ci-dessus, l'autorité intimée a autorisé la recourante à débuter des études de HEC à l'Université de 1.********. Elle ne saurait, suite à un échec, invoquer le caractère trop long des études pour justifier un non-renouvellement d'une autorisation de séjour. En agissant ainsi, elle adopte un comportement contradictoire, contraire au principe de la bonne foi.</w:t>
      </w:r>
    </w:p>
    <w:p>
      <w:r>
        <w:rPr>
          <w:b/>
        </w:rPr>
        <w:t>E. 11</w:t>
      </w:r>
    </w:p>
    <w:p>
      <w:r>
        <w:t>Il ressort des considérations qui précèdent que l'autorité intimée a outrepassé son pouvoir d'appréciation en refusant de renouveler l'autorisation de séjour pour étudiant de la recourante. La décision entreprise doit être dès lors annulée et la cause renvoyée à l'autorité intimée pour qu'elle rende une nouvelle décision au sens des considérants. Obtenant gain de cause, la recourante a droit à des dépens arrêtés à 1'200 francs. Vu son issue,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