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PE.2006.0700 vom 15. Mai 2007</w:t>
      </w:r>
    </w:p>
    <w:p>
      <w:r>
        <w:t>VD Tribunal cantonal, 2007-05-15, FR</w:t>
      </w:r>
    </w:p>
    <w:p>
      <w:r>
        <w:rPr>
          <w:b/>
        </w:rPr>
        <w:t xml:space="preserve">Quelle: </w:t>
      </w:r>
      <w:r>
        <w:t>https://mcp.opencaselaw.ch/entscheid/vd_omni_PE.2006.0700</w:t>
      </w:r>
    </w:p>
    <w:p>
      <w:r>
        <w:t>FR: VD_OMNI PE.2006.0700 du 15 mai 2007</w:t>
      </w:r>
    </w:p>
    <w:p>
      <w:r>
        <w:t>IT: VD_OMNI PE.2006.0700 del 15 maggio 2007</w:t>
      </w:r>
    </w:p>
    <w:p>
      <w:pPr>
        <w:pStyle w:val="Heading2"/>
      </w:pPr>
      <w:r>
        <w:t>Regeste</w:t>
      </w:r>
    </w:p>
    <w:p>
      <w:r>
        <w:t>c/Service de la population (SPOP) | Confirmation d'un refus de délivrer une autorisation de séjour au recourant pour préparer en Suisse son mariage, faute pour les fiancés d'être en mesure d'entreprendre des démarches concrètes en vue de leur union. De plus, l'existence d'une relation stable d'une certaine durée entre les fiancés n'est pas établie, de sorte que le recourant ne saurait prétendre à une autorisation pour couples concubins.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En l'espèce, le SPOP refuse de délivrer une autorisation de séjour au recourant en invoquant en substance le fait que les fiancés ne sont pas, en l'état, en mesure d'entreprendre des démarches concrètes en vue d'un mariage, faute d'être chacun au bénéfice d'un divorce définitif et exécutoire.</w:t>
      </w:r>
    </w:p>
    <w:p>
      <w:r>
        <w:rPr>
          <w:b/>
        </w:rPr>
        <w:t>E. 6</w:t>
      </w:r>
    </w:p>
    <w:p>
      <w:r>
        <w:t>a) En vertu de l'art. 36 de l'Ordonnance du Conseil fédéral du 6 octobre 1986 limitant le nombre des étrangers (ci-après : OLE; RS 823.21), des autorisations de séjour peuvent être accordées à d’autres étrangers (autres que les cas énumérés aux art. 31 à 35 OLE) n’exerçant pas une activité lucrative lorsque des raisons importantes l’exigent. Selon les Directives et commentaires sur l'entrée, le séjour et le travail de l’Office fédéral des migrations (ODM, ci-après : les directives, état mai 2006), plus particulièrement le ch. 556.3, une autorisation de séjour de durée limitée fondée sur l’art. 36 OLE peut, en principe, être délivrée pour permettre à un étranger de préparer en Suisse son mariage avec un ressortissant suisse, avec un étranger titulaire d'une autorisation d'établissement ou d'une autorisation de séjour à caractère durable. Une telle autorisation peut d’ailleurs être délivrée après l’entrée dans notre pays. Il faut que le mariage puisse avoir lieu dans un délai raisonnable (par exemple dans le laps de temps nécessaire à la présentation des documents en vue du mariage) et pour autant que les conditions d’un regroupement familial ultérieur soient remplies (moyens financiers suffisants, absence d’indices de mariage de complaisance et absence de motifs d’expulsion). En outre, un étranger peut, selon les circonstances, se prévaloir de l’art. 8 CEDH pour s’opposer à une éventuelle séparation des membres de sa famille établis en Suisse et obtenir ainsi une autorisation de séjour, à la condition que la relation l’unissant à ceux-ci soit étroite et effective (ATF 126 II 377 consid. 2b). Sous réserve de circonstances particulières, les fiancés ne sont pas habilités à invoquer l’art. 8 CEDH ; ainsi, l’étranger fiancé à une personne ayant le droit de s’établir en Suisse ne peut, en principe, pas prétendre à une autorisation de séjour, à moins que le couple n’entretienne depuis longtemps des relations étroites et effectives, et qu’il existe des indices concrets d’un mariage sérieusement voulu et imminent, comme, par exemple, la publication des bans du mariage (Alain Wurzburger, la jurisprudence récente du Tribunal fédéral en matière de police des étrangers, in RDAF 53/1997 I p. 267 et suivantes, spécialement p. 284). b) En l'occurrence, bien que le recourant invoque ses fiançailles avec sa nouvelle compagne, la condition de l'imminence d'un mariage n'est pas remplie. Comme allégué à juste titre par l'autorité intimée, Z.________________ est encore liée par un précédent mariage. Si l'audience de jugement de divorce a certes déjà eu lieu dans le cas du recourant, l'intéressé étant au jour du présent arrêt, au bénéfice d'un jugement définitif et exécutoire, il n'en va pas de même de sa fiancée. A cela s'ajoute le fait que cette dernière ne semble même pas avoir encore ouvert action en divorce, la dernière pièce produite à ce sujet n'étant qu'un projet de convention sur les effets accessoires du divorce. Dès lors, faute de pouvoir entreprendre des démarches concrètes en vue de son mariage, le recourant ne saurait se prévaloir de l'art. 8 CEDH (cf. arrêt TA PE.2004.0320 du 29 septembre 2004 et PE.2005.0042 du 9 décembre 2005). Enfin, compte tenu de ces circonstances, le tribunal peut se dispenser d'examiner si les conditions d'un regroupement familial ultérieur seraient dans le cas présent réunies. c) Le recourant et sa fiancée ne remplissent pas non plus les conditions pour l'obtention d'une autorisation de séjour pour couples concubins. Selon la directive 556.1, le partenaire d’un citoyen suisse, d'un étranger titulaire d'une autorisation d'établissement ou d'une autorisation de séjour à caractère durable, peut obtenir une autorisation de séjour en application de l’art. 36 OLE lorsque : · l’existence d’une relation stable d’une certaine durée est démontrée ; · l’intensité de la relation est confirmée par d’autres éléments, tels que : - une convention entre concubins réglant la manière et l’étendue d’une prise en charge des devoirs d’assistance (par ex. contrat de partenariat), - la volonté et la capacité du partenaire étranger de s’intégrer dans le pays d’accueil ; · il est inexigible pour le partenaire étranger de vivre la relation à l’étranger ou dans le cadre de séjours touristiques, non soumis à autorisation ; · il n’existe aucune violation de l’ordre public (par analogie à l’art. 17, al. 2, LSEE) ; · le couple vit ensemble en Suisse ; · le couple concubin peut faire valoir de justes motifs empêchant un mariage (par ex. délai d’attente prévu par le droit civil dans la procédure de divorce). Dans le cas présent, l'existence d'une relation stable d'une certaine durée entre les deux fiancés concernés n'est manifestement pas établie. Il y a en effet lieu de relever que le recourant et sa future ex-épouse se prévalaient encore lors de l'audience du 13 février 2006 (cause PE 2005.0565 ayant conduit à l'arrêt du Tribunal administratif du 4 septembre 2006) du fait que le lien conjugal n'était pas irrémédiablement rompu et envisageaient même une éventuelle reprise de la vie commune. Dès lors et dans la mesure où l'intéressé s'est fiancé sept mois plus tard - et au demeurant dix jours à peine après le dernier arrêt du tribunal le concernant -, on ne saurait parler de l'existence d'une relation stable d'une certaine durée, ce d'autant plus qu'il ressort des pièces du dossier que les fiancés disposent chacun d'un domicile distinct.</w:t>
      </w:r>
    </w:p>
    <w:p>
      <w:r>
        <w:rPr>
          <w:b/>
        </w:rPr>
        <w:t>E. 7</w:t>
      </w:r>
    </w:p>
    <w:p>
      <w:r>
        <w:t>En définitive, l'autorité intimée a correctement appliqué les dispositions légales et réglementaires. Elle n'a de même ni abusé ni excédé son pouvoir d'appréciation, de sorte que le recours ne peut être que rejeté et la décision entreprise confirmée. Un nouveau délai de départ sera imparti au recourant par le SPOP (art. 12 al. 3 LSEE). Vu l'issue du pourvoi, les frais du présent arrêt seront mis à la charge du recourant débouté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