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PE.2006.0692 vom 29. Januar 2007</w:t>
      </w:r>
    </w:p>
    <w:p>
      <w:r>
        <w:t>VD Tribunal cantonal, 2007-01-29, FR</w:t>
      </w:r>
    </w:p>
    <w:p>
      <w:r>
        <w:rPr>
          <w:b/>
        </w:rPr>
        <w:t xml:space="preserve">Quelle: </w:t>
      </w:r>
      <w:r>
        <w:t>https://mcp.opencaselaw.ch/entscheid/vd_omni_PE.2006.0692</w:t>
      </w:r>
    </w:p>
    <w:p>
      <w:r>
        <w:t>FR: VD_OMNI PE.2006.0692 du 29 janvier 2007</w:t>
      </w:r>
    </w:p>
    <w:p>
      <w:r>
        <w:t>IT: VD_OMNI PE.2006.0692 del 29 gennaio 2007</w:t>
      </w:r>
    </w:p>
    <w:p>
      <w:pPr>
        <w:pStyle w:val="Heading2"/>
      </w:pPr>
      <w:r>
        <w:t>Regeste</w:t>
      </w:r>
    </w:p>
    <w:p>
      <w:r>
        <w:t>X.________________, Y._______________/Service de l'emploi Contrôle du marché du travail, Service de la population (SPOP) | Confirmation du refus de l'OCMP d'accorder la prise d'emploi d'une Tchèque comme "employée polyvalente qualifiée d'hôtel-restaurant", faute de recherches suffisantes: les efforts de recrutement ne peuvent être pris en considération que si les annonces parues correspondent au profil de l'employé étranger finalement pressenti; de plus, ces efforts doivent avoir été entrepris pendant la période précédant immédiatement le dépôt de la demande de main d'œuvre étrangère et non plusieurs mois auparavant.</w:t>
      </w:r>
    </w:p>
    <w:p>
      <w:pPr>
        <w:pStyle w:val="Heading2"/>
      </w:pPr>
      <w:r>
        <w:t>Erwägungen</w:t>
      </w:r>
    </w:p>
    <w:p>
      <w:r>
        <w:rPr>
          <w:b/>
        </w:rPr>
        <w:t>E. 1</w:t>
      </w:r>
    </w:p>
    <w:p>
      <w:r>
        <w:t>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10 pays concernés (hormis Chypre et Malte, soit 8) demeurent soumis au principe de la priorité des travailleurs indigènes. Toutefois, l'employeur peut se limiter à démontrer qu'il a déployé des efforts de recrutement sur le marché du travail indigène uniquement (à l'exclusion du marché des anciens membres de la CE). Par ailleurs, les qualifications professionnelles (bonnes qualifications et motifs particuliers au sens de l'art. 8 al. 3 OLE) ne sont plus exigées.</w:t>
      </w:r>
    </w:p>
    <w:p>
      <w:r>
        <w:rPr>
          <w:b/>
        </w:rPr>
        <w:t>E. 2</w:t>
      </w:r>
    </w:p>
    <w:p>
      <w:r>
        <w:t>En l’espèce, la société recourante entend engager à son service une travailleuse d’origine tchèque, soit ressortissante de l'un des huit nouveaux pays précités de l’Union européenne. Elle explique qu’en dépit des nombreuses recherches auprès de l’ORP, elle n’a trouvé personne répondant à ses critères. Les candidats qu’elle a reçus ne disposaient pas des qualifications de Y.________, laquelle s’exprime couramment dans plusieurs langues et est diplômée d’une école hôtelière. La société recourante souligne en outre que son projet de développement est bloqué depuis près de 6 mois et que cette situation n’est plus tenable faute de collaborateur. Elle conclut implicitement qu’elle s’est conformée au principe de priorité des travailleurs indigènes. Il convient de constater en premier lieu que l’étrangère pressentie pour occuper le poste en question est une employée qualifiée, bénéficiant du salaire correspondant par la convention collective de la branche. Cela étant, l’existence ou non de qualifications importe peu, comme rappelé ci-dessus, contrairement à ce qui est le cas s’agissant de travailleurs ressortissants d’Etats tiers qui doivent être particulièrement qualifiés, selon l’art. 8 al. 3 lit. a OLE. Il reste que pour la travailleuse concernée, ressortissante de la République tchèque, la priorité des travailleurs indigènes subsiste au titre de mesure d’accompagnement et qu’il y a donc lieu d’examiner de se pencher sur le respect de ce principe. Il est manifeste que les efforts de recrutement ne peuvent être pris en considération que si les annonces parues correspondent au profil de l'employé étranger finalement pressenti. En l'espèce, Y.________ a été engagée, selon la formule 1350, comme une employée polyvalente qualifiée dans le domaine de l'hôtellerie et la restauration. Il ressort par ailleurs du mémoire incident du 8 janvier 2007 que les exigences de la société recourante étaient relatives au service hôtelier, au service en salle et à la gestion/réception de la clientèle, notamment au niveau des langues. Or, les pièces au dossier démontrent que l’employeur a, en 2006, fait paraître dans la presse des annonces recherchant successivement une jeune serveuse, un directeur-gérant avec patente, un pizzaiolo, un serveur avec expérience; par l'ORP, il a recherché un cuisinier et un serveur. Tous ces postes divergent du profil finalement adopté. En outre, les recherches requises doivent avoir été entreprises dans la presse et auprès de l'ORP pendant la période précédant immédiatement le dépôt de la demande de main d’œuvre étrangère et non plusieurs mois auparavant. En l'espèce, la société recourante a déposé la demande de main d’œuvre étrangère à la fin du mois d’octobre 2006. Toutefois, les dernières annonces parues dans la presse l'ont été les 6 et 14 juillet 2006, soit trois mois et demi avant le dépôt de la demande, étant relevé en passant que l'on ignore le nombre de candidats qu'elles ont attirés et les motifs pour lesquels ils n’ont pas été retenus. De même, si la société recourante a manifestement eu des contacts avec l’ORP au printemps 2006 pour un poste de cuisinier et un poste de serveur, elle n’établit pas à satisfaction de droit que cela aurait été le cas postérieurement. Au demeurant, l'absence d'annonce et de contact avec l'ORP les mois précédant le dépôt de la demande de main d'oeuvre pourrait s'expliquer aisément par le fait que l'employeur avait signé le contrat de travail avec Y.________ le 28 juillet 2006 déjà. Vu ce qui précède, on ne peut manifestement pas considérer que le principe de priorité des travailleurs indigènes ait été respecté. La décision attaquée doit ainsi être confirmée.</w:t>
      </w:r>
    </w:p>
    <w:p>
      <w:r>
        <w:rPr>
          <w:b/>
        </w:rPr>
        <w:t>E. 3</w:t>
      </w:r>
    </w:p>
    <w:p>
      <w:r>
        <w:t>Les considérants qui précèdent conduisent au rejet du recours aux frais des recourantes, selon la procédure sommaire de l’art. 35a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