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PE.2006.0673 vom 10. Mai 2007</w:t>
      </w:r>
    </w:p>
    <w:p>
      <w:r>
        <w:t>VD Tribunal cantonal, 2007-05-10, FR</w:t>
      </w:r>
    </w:p>
    <w:p>
      <w:r>
        <w:rPr>
          <w:b/>
        </w:rPr>
        <w:t xml:space="preserve">Quelle: </w:t>
      </w:r>
      <w:r>
        <w:t>https://mcp.opencaselaw.ch/entscheid/vd_omni_PE.2006.0673</w:t>
      </w:r>
    </w:p>
    <w:p>
      <w:r>
        <w:t>FR: VD_OMNI PE.2006.0673 du 10 mai 2007</w:t>
      </w:r>
    </w:p>
    <w:p>
      <w:r>
        <w:t>IT: VD_OMNI PE.2006.0673 del 10 maggio 2007</w:t>
      </w:r>
    </w:p>
    <w:p>
      <w:pPr>
        <w:pStyle w:val="Heading2"/>
      </w:pPr>
      <w:r>
        <w:t>Regeste</w:t>
      </w:r>
    </w:p>
    <w:p>
      <w:r>
        <w:t>c/Service de la population (SPOP) | Ne peut prétendre à l'octroi d'une autorisation de séjour pour études, l'étranger, entré au demeurant en Suisse au bénéfice d'un visa touristique, qui souhaite apprendre le français pour s'occuper d'un demi-frère vivant dans notre pays. Les études envisagées ne répondent pas à la définition d'un complément de formation indispensable à celle acquise antérieurement.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SPOP estime tout d'abord que le recourant, entré en Suisse au bénéfice d'un visa touristique d'une durée limitée à trois mois, est lié par les conditions et termes de ce séjour. Conformément à l'art. 11 al. 3 de l'Ordonnance du Conseil fédéral concernant l'entrée et la déclaration d'arrivée des étrangers du 14 janvier 1998, entrée en vigueur le 1 er février 1998 (ci-après : OEArr), l'étranger est lié par les indications qui figurent dans son visa concernant la but de son voyage et de son séjour (cf. dans un sens analogue art. 10 al. 3 du règlement d'exécution de la LSEE, au terme duquel "les obligations assumées par l'étranger au cours de la procédure d'autorisation et ses déclarations, en particulier sur les motifs de son séjour, le lient à l'égal des conditions imposées par l'autorité" ; cf. également dans le même sens arrêts TA PE.1997.0002 du 5 février 1998, PE.2001.0081 du 9 avril 2001, PE.2007.0035 du 13 février 2007). Dans sa jurisprudence constante (cf. notamment les arrêts susmentionnés), le tribunal de céans a estimé que le non respect des termes du visa justifiait à lui seul déjà le refus de toute autorisation.</w:t>
      </w:r>
    </w:p>
    <w:p>
      <w:r>
        <w:rPr>
          <w:b/>
        </w:rPr>
        <w:t>E. 6</w:t>
      </w:r>
    </w:p>
    <w:p>
      <w:r>
        <w:t>a) Au surplus, le refus du SPOP est pleinement fondé au regard des Directives et Commentaires de l'Office fédéral des migrations sur l'entrée, le séjour et le marché du travail (ci-après : directives, état mai 2006). Le chiffre 223.1 des directives prévoit en effet qu'aucune autorisation de séjour ne sera en principe accordée à l'étranger entré en Suisse au bénéfice d'un visa délivré en application de l'art. 11 al. 1 er OEArr, soit un visa pour des séjours de trois mois au plus effectués notamment aux fins de tourisme ou d'entretiens d'affaires. Les dérogations à cette règle ne sont envisageables qu'en présence de situations particulières telles que, par exemple, en faveur d'étrangers possédant un droit à une autorisation de séjour (art. 7 et 17 LSEE; cf. directives, loc cit.). Or, tel n'est manifestement pas le cas du recourant qui ne bénéficie d'aucun droit à la délivrance d'une autorisation de séjour en Suisse.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de travail et assurer un équilibre optimal en matière d'emploi (cf. art. 16 LSEE et 1 er OLE). S'il suffisait d'entrer en Suisse comme touriste ou visiteur et de requérir ensuite une autorisation de séjour pour un autre motif (études, soins médicaux, rentiers, etc.), le contrôle à l'immigration perdrait tout son sens et viderait de sa substance les dispositions mentionnées ci-dessus. L'Ordonnance du 19 janvier 1995 concernant l'assurance d'autorisation de séjour pour prise d'emploi procède du même objectif, puisqu'elle stipule à son art. 1 er que "les travailleurs étrangers dispensés de l'obligation du visa ne peuvent entrer en Suisse pour y prendre un emploi que s'ils sont munis d'une assurance d'autorisation de séjour" (première phrase). En cas de violation de cette interdiction, aucune autorisation de séjour pour prise d'emploi ne sera délivrée (art. 1 er , 2 ème phrase de l'article précité). Le contrôle des étrangers non dispensés du visa s'effectue quant à lui par l'intermédiaire dudit document qui permet de déterminer les intentions de l'étranger requérant au moment du dépôt de sa demande. On voit mal ce qui pourrait justifier un traitement différencié entre, d'une part, les étrangers désireux de venir travailler dans notre pays, qui doivent impérativement annoncer leurs intentions à cet égard avant d'entrer en Suisse, et, d'autre part, les étrangers entrés en Suisse au bénéfice d'un visa et qui pourraient sans problème modifier le but de leur séjour et présenter une nouvelle demande à l'échéance de leur visa. Il convient certes de réserver les hypothèses où la survenance de circonstances tout à fait nouvelles et inconnues au moment de la délivrance du visa autoriserait l'étranger à déposer en Suisse une demande dans un autre but que celui prévu initialement (par exemple touriste atteint subitement dans sa santé pendant son séjour et présentant une demande de permis pour traitement médical). b) En l'espèce, et comme déjà exposé ci-dessus, tel n'est pas le cas de X._______________, qui n'invoque aucune circonstance exceptionnelle et totalement imprévisible pour justifier le dépôt, depuis la Suisse, d'une autorisation de séjour. Cela étant, la décision attaquée s'avère pleinement fondée et le recours pourrait être rejeté pour ce seul motif déjà. On relèvera cependant par surabondance qu'il doit également être rejeté à la lumière de l'art. 31 de l'Ordonnance du 6 octobre 1986 limitant le nombre des étrangers (ci-après : OLE; RS 823.21).</w:t>
      </w:r>
    </w:p>
    <w:p>
      <w:r>
        <w:rPr>
          <w:b/>
        </w:rPr>
        <w:t>E. 7</w:t>
      </w:r>
    </w:p>
    <w:p>
      <w:r>
        <w:t>En l'occurrence, le recourant, âgé de plus de 33 ans ans, souhaite suivre des cours de français intensifs d'une durée d'un an afin de lui permettre, selon ses propres déclarations, de pouvoir communiquer avec son demi-frère. a) L'art. 31 OLE prévoit que des autorisations de séjour peuvent être accordées à des étudiants étrangers lorsque : "     - a) le requérant vient seul en suisse; - b) il s'agit d'une école publique ou privée, dûment reconnue par l'autorité compétente,                      qui dispense à plein temps un enseignement général ou professionnel,;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f) la garde de l'élève est assurée et - g)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 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Dans le cas présent, le recourant a obtenu un "bachelor of arts" en sociologie dans son pays d'origine en avril 2006. Depuis lors, il n'a apparemment jamais travaillé. Selon ses explications, sa venue en Suisse avait pour but de rendre visite à sa mère et à son demi-frère. Celle-ci devenant âgée, elle aurait exprimé le désir que le recourant s'en occupe. Or, ce demi-frère ne parlant ni thaï ni anglais, mais seulement le français, il s'est avéré impératif pour le recourant d'apprendre cette langue. Son inscription à l'Ecole ne poursuivait aucun autre but. A tout le moins, l'intéressé n'a-t-il ni allégué ni établi que ces cours lui permettraient d'acquérir une formation complémentaire à celle acquise antérieurement, ni que ce complément serait, cas échéant, indispensable à l'exercice d'une activité professionnelle. Dans ces conditions, et quand bien même les motivations du recourant sont dignes de considération, les études envisagées ne répondent pas à la définition d'un complément de formation indispensable, puisque ce n'est pas par obligation, mais par pure convenance personnelle que l'intéressé souhaite élargir ses connaissances linguistiques. On relèvera encore qu'eu égard à sa situation personnelle (33 ans, célibataire, sans charge familiale, présence de sa mère et de son demi-frère en Suisse), il est permis de considérer que le but principal du recourant est de résider ici auprès de sa famille. Le dépôt d'une nouvelle demande d'autorisation de séjour par regroupement familial est d'ailleurs de nature à le confirmer. Dans ces conditions, la sortie de Suisse à la fin des études ne paraît effectivement, comme le soutient le SPOP, pas garantie (art. 31 lettre g OLE), ce qui justifie également le refus de délivrer l'autorisation requise.</w:t>
      </w:r>
    </w:p>
    <w:p>
      <w:r>
        <w:rPr>
          <w:b/>
        </w:rPr>
        <w:t>E. 8</w:t>
      </w:r>
    </w:p>
    <w:p>
      <w:r>
        <w:t>En conclusion, la décision attaquée est pleinement justifiée, l'autorité intimée n'ayant au surplus ni abusé ni excédé son pouvoir d'appréciation en refusant de délivrer au recourant une autorisation de séjour pour études. Le SPOP fixera un nouveau délai de départ au recourant (art. 12 la. 3 LSEE). Les considérants qui précèdent conduisent au rejet du recours aux frais du recourant qui succombe et qui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