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PE.2006.0643 vom 20. Februar 2007</w:t>
      </w:r>
    </w:p>
    <w:p>
      <w:r>
        <w:t>VD Tribunal cantonal, 2007-02-20, FR</w:t>
      </w:r>
    </w:p>
    <w:p>
      <w:r>
        <w:rPr>
          <w:b/>
        </w:rPr>
        <w:t xml:space="preserve">Quelle: </w:t>
      </w:r>
      <w:r>
        <w:t>https://mcp.opencaselaw.ch/entscheid/vd_omni_PE.2006.0643</w:t>
      </w:r>
    </w:p>
    <w:p>
      <w:r>
        <w:t>FR: VD_OMNI PE.2006.0643 du 20 février 2007</w:t>
      </w:r>
    </w:p>
    <w:p>
      <w:r>
        <w:t>IT: VD_OMNI PE.2006.0643 del 20 febbraio 2007</w:t>
      </w:r>
    </w:p>
    <w:p>
      <w:pPr>
        <w:pStyle w:val="Heading2"/>
      </w:pPr>
      <w:r>
        <w:t>Regeste</w:t>
      </w:r>
    </w:p>
    <w:p>
      <w:r>
        <w:t>X. c/Service de la population (SPOP) | Ressortissante marocaine ayant travaillé comme danseuse de cabaret (permis L) et restée en Suisse. Refus de délivrer une autorisation de séjour pour études pour suivre des cours de langues à l'Ecole ELFI confirmé. Principe de territorialité.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En l'espèce, la recourante a séjourné en Suisse au bénéfice d'autorisations de séjour de courte durée, pour exercer l'activité de danseuse de cabaret. Sa demande vise à l'obtention d'une autorisation de séjour pour études, afin de suivre les cours de l'Ecole ELFI, à Genève, voire une autre école de langues dans le canton de Vaud.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Quant à l'art. 31 OLE, il fixe les conditions pour l'octroi d'autorisations de séjour à des élèves qui veulent fréquenter une école en Suisse, soit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Les conditions énumérées ci-dessus sont cumulatives, mais il convient de rappeler qu’en vertu de l’art. 4 LSEE, le fait de réunir la totalité des conditions posées à l’article susmentionné ne justifie pas encore l’octroi d’une autorisation (ATF 106 Ib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est âgée de 27 ans et envisage de suivre des cours intensifs de français dans une école genevoise, après avoir travaillé pendant quelques années comme artiste de cabaret. Il ne s'agit à l'évidence pas d'un complément de formation indispensable, ni d'études postgrades. Or, une telle première formation est en principe réservée à des étudiants plus jeunes. Le Tribunal administratif a jugé que l'âge de 26 ans était considéré comme élevé pour entreprendre une première formation qui n'a pas le caractère d'études postgrades (v. arrêt PE.2004.0616 du 13 avril 2005). En outre, quand bien même la recourante dit que l'enseignement du français se raréfie au Maroc et qu'il serait préférable qu'elle suive des cours dans une ville internationale comme Genève, elle n'en démontre pas la nécessité. Par ailleurs, la préparation et l'obtention du diplôme de l'Alliance française sont possibles au Maroc, l'institution précitée y étant représentée (v. site internet de l'Alliance française www.alliancefr.org). Compte tenu notamment du fait que l'intéressée réside déjà depuis près de deux ans en Suisse, qu'elle occupe une chambre dans la maison des parents d'un ami qui s'est porté garant de ses frais de séjour en Suisse, il convient d'admettre que la sortie de Suisse au terme des études dont la durée est apparemment limitée à un peu moins de deux ans n'est pas garantie. Même dans l'hypothèse où les conditions des art. 31 et 32 OLE auraient été remplies, l'octroi d'une autorisation de séjour devait néanmoins être refusée pour les motifs développés ci-après.</w:t>
      </w:r>
    </w:p>
    <w:p>
      <w:r>
        <w:rPr>
          <w:b/>
        </w:rPr>
        <w:t>E. 5</w:t>
      </w:r>
    </w:p>
    <w:p>
      <w:r>
        <w:t>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En l'espèce, la recourante a été mise au bénéfice d'autorisations de séjour de courte durée, valables un mois, dans le but de lui permettre d'exercer une activité de danseuse de cabaret. Par conséquent, elle ne peut pas modifier le but de son séjour et solliciter l'octroi d'une autorisation de séjour pour études sans être retournée dans son pays, d'où la demande doit être présentée.</w:t>
      </w:r>
    </w:p>
    <w:p>
      <w:r>
        <w:rPr>
          <w:b/>
        </w:rPr>
        <w:t>E. 6</w:t>
      </w:r>
    </w:p>
    <w:p>
      <w:r>
        <w:t>La recourante réside dans le canton de Vaud et souhaite suivre des études dans le canton de Genève. Il est rappelé qu'en application du principe de la territorialité, l'octroi d'une autorisation de séjour pour études doit être refusé lorsque le bénéficiaire est inscrit au sein d'un établissement sis hors du canton de Vaud. Il est vrai que des dérogations peuvent exceptionnellement être accordées lors de l'octroi et du renouvellement d'une autorisation de séjour, en cas d'existence de liens affectifs avec l'hébergeant domicilié sur Vaud (fiancés, projets de mariage), une communauté de vie effective étant exigée, ou de logement auprès d'une parenté (père et mère exceptés), avec loyer gratuit ou très modéré (v. notamment arrêt PE.2006.0238 du 29 mai 2006). La  recourante ne remplit aucune des conditions permettant de déroger au principe de la territorialité précité. Elle n'a notamment pas invoqué des liens affectifs allant au-delà de l'amitié avec la personne qui la loge, ayant précisé qu'il ne s'agissait que d'une relation "de type amical". La recourante a certes évoqué la possibilité de choisir une école dans le canton de Vaud pour y effectuer ses études. Même si tel était le cas, sa demande ne pourrait être acceptée, pour les motifs développés sous chiffres 4 et 5 ci-dessus.</w:t>
      </w:r>
    </w:p>
    <w:p>
      <w:r>
        <w:rPr>
          <w:b/>
        </w:rPr>
        <w:t>E. 7</w:t>
      </w:r>
    </w:p>
    <w:p>
      <w:r>
        <w:t>Les considérants qui précèdent conduisent au rejet du recours aux frais de la recourante qui succombe, selon la procédure sommaire de l’art. 35a LJPA.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