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PE.2006.0625 vom 7. Mai 2007</w:t>
      </w:r>
    </w:p>
    <w:p>
      <w:r>
        <w:t>VD Tribunal cantonal, 2007-05-07, FR</w:t>
      </w:r>
    </w:p>
    <w:p>
      <w:r>
        <w:rPr>
          <w:b/>
        </w:rPr>
        <w:t xml:space="preserve">Quelle: </w:t>
      </w:r>
      <w:r>
        <w:t>https://mcp.opencaselaw.ch/entscheid/vd_omni_PE.2006.0625</w:t>
      </w:r>
    </w:p>
    <w:p>
      <w:r>
        <w:t>FR: VD_OMNI PE.2006.0625 du 7 mai 2007</w:t>
      </w:r>
    </w:p>
    <w:p>
      <w:r>
        <w:t>IT: VD_OMNI PE.2006.0625 del 7 maggio 2007</w:t>
      </w:r>
    </w:p>
    <w:p>
      <w:pPr>
        <w:pStyle w:val="Heading2"/>
      </w:pPr>
      <w:r>
        <w:t>Regeste</w:t>
      </w:r>
    </w:p>
    <w:p>
      <w:r>
        <w:t>X.________ c/ Service de l'emploi, Contrôle du marché du travail, Service de la population (SPOP) | Confirmation d'une demande de main d'oeuvre présentée en faveur d'une ressortissante slovaque, ingénieure niveau EPF comme technicienne Autocad. L'employeur ne démontre pas avoir procédé aux recherches nécessaires, la connaissance du logiciel Autocad n'est pas exceptionnel chez les dessinateurs et il ne semble pas impératif d'engager pour le poste une ingénieure niveau EPF, dont la rémunération à 4'440 fr. bruts par mois laisse songeur.</w:t>
      </w:r>
    </w:p>
    <w:p>
      <w:pPr>
        <w:pStyle w:val="Heading2"/>
      </w:pPr>
      <w:r>
        <w:t>Erwägungen</w:t>
      </w:r>
    </w:p>
    <w:p>
      <w:r>
        <w:rPr>
          <w:b/>
        </w:rPr>
        <w:t>E. 1</w:t>
      </w:r>
    </w:p>
    <w:p>
      <w:r>
        <w:t>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nouveaux pays concernés (hormis Chypre et Malte) demeurent soumis au principe de la priorité des travailleurs indigènes. Toutefois, l'employeur peut se limiter à démontrer qu'il a déployé des efforts de recrutement sur le marché du travail indigène uniquement (à l'exclusion du marché des anciens membres de la CE). Par ailleurs, les qualifications professionnelles (bonnes qualifications et motifs particuliers au sens de l'art. 8 al. 3 OLE) ne sont plus exigées.</w:t>
      </w:r>
    </w:p>
    <w:p>
      <w:r>
        <w:rPr>
          <w:b/>
        </w:rPr>
        <w:t>E. 2</w:t>
      </w:r>
    </w:p>
    <w:p>
      <w:r>
        <w:t>En l'espèce, l'autorisation est sollicitée par une ressortissante de la République slovaque, soit un nouveau pays membre de l’Union européenne, donc soumise au principe de priorité des travailleurs indigènes que lui oppose l'autorité intimée. a) Selon l'art. 7 al. 4 OLE, l'employeur doit établir qu'il a fait tous les efforts possibles pour trouver un travailleur sur le marché indigène (let. a); qu’il a signalé la vacance du poste en question à l’office de l’emploi compétent et que celui-ci n’a pas pu trouver un candidat dans un délai raisonnable (let. b); que, pour le poste en question, il ne peut pas former ou faire former dans un délai raisonnable un travailleur disponible sur le marché du travail (let. c). b)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(v. notamment arrêt du Tribunal administratif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l'ORP pendant la période précédant immédiatement le dépôt de la demande de main d’œuvre étrangère et non plusieurs mois auparavant (PE.2006.0692 du 29 janvier 2007). Le Tribunal administratif s'est prononcé à plusieurs reprises sur les exigences de recherches. Dans le cas d'une ressortissante polonaise, proposée pour un poste d'aide de cuisine, il a jugé que l'annonce du poste vacant à l'ORP et la mention de quatre offres de services insatisfaisantes ne suffisaient pas. Outre l'annonce du poste vacant à l'ORP, il aurait été nécessaire de faire paraître des annonces dans la presse quotidienne ou spécialisée (v. PE.2006.0265 du 8 novembre 2006 consid. 1c). L'envoi de cinq télécopies à différents ORP et une seule annonce dans la presse n'ont pas davantage été jugés suffisants, d'autant moins que les démarches pour trouver une collaboratrice sur le marché indigène avaient été entreprises alors que la ressortissante polonaise occupait déjà son poste sans autorisation. Au surplus, compte tenu des exigences de l'employeur (formation économique supérieure, maîtrise de la langue polonaise), le salaire offert pour une activité à plein temps (3'800 francs) avait été tenu pour guère attrayant (v. PE.2006.0439 du 15 novembre 2006 consid. 3b). Par contre, les recherches ont été estimées suffisantes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(v. PE.2004.0352 du 10 novembre 2004 consid. 6a et les arrêts cités). c) En l'espèce, l'employeur n'a pas procédé lui-même aux recherches d'un travailleur, mais s'est adressé à une agence de placement. Celle-ci a expliqué en cours de procédure, par lettre du 2 novembre 2006 adressée au mandataire de la recourante, qu'elle n'avait alors aucun candidat approprié dans sa base de données; elle avait ainsi élargi ses recherches notamment par un appel téléphonique à l'ORP et à l'école d'architecture de Lausanne, par une annonce sur internet et en s'adressant à l'ANPE (Agence Nationale Pour l'Emploi) en France; c'est la recourante qui correspondait le mieux au profil recherché; les autres candidats méconnaissaient l'anglais, Autocad 3D ou les plans à main levée. Aucune preuve des démarches effectuées par cette agence n'a toutefois été fournie. L'agence n'a donné aucune précision quant au nombre de candidats qui auraient répondu à son offre. De surcroît, il n'a pas été fait état d'annonces dans la presse locale. S'agissant d'une inscription dans la base de données PLASTA de l'ORP, la recourante dépose certes des extraits reproduisant une annonce de l'été 2005 pour un poste de dessinateur technique ainsi qu'une suggestion de candidature du 25 juillet 2005. Toutefois, outre que cette période ne correspond pas à la date de libération du poste indiquée dans le recours (octobre 2005), aucune pièce n'atteste du profil du candidat écarté ni du nombre de candidats ayant répondu à cette annonce. En ce qui concerne l'impossibilité de former ou faire former dans un délai raisonnable un travailleur disponible sur le marché du travail, le Tribunal administratif a jugé que l'engagement d'un cuisinier spécialisé se justifiait dans un restaurant indien (PE.2001.0350 du 17 avril 2002), ainsi que celui d'une ressortissante française au bénéfice d'une formation qui n'était pas dispensée en Suisse romande dans un manège (PE.2000.0596 du 28 février 2001). Plus récemment, il a jugé que les qualifications professionnelles devaient être rares et pointues pour justifier une exception (PE.2006.0410 du 20 octobre 2006). La recourante est certes au bénéfice d'un titre académique d'ingénieur en architecture et constructions obtenu dans son pays d'origine, équivalant à un diplôme d'ingénieur EPF. Elle dispose en outre de connaissances scolaires d'anglais du niveau de la maturité. Avant son arrivée en Suisse, son expérience professionnelle se limitait à un travail de présentatrice de Nestlé. Puis, parallèlement à ses études de français à l'Université de Lausanne, la recourante a travaillé comme serveuse. Même si son employeur est manifestement enchanté de ses prestations (cf. attestation du 7 mars 2007), elle ne saurait par conséquent se prévaloir de qualifications professionnelles ou de connaissances linguistiques rares et pointues. Au demeurant, la connaissance du logiciel Autocad 3D n'est pas exceptionnelle. Des cours sont dispensés par plusieurs écoles du canton, et parfois même proposés par le Service de l'emploi aux personnes en recherche d'emploi. Par ailleurs, il ne semble pas impératif d'engager comme "technicienne Autocad" une ingénieure niveau EPF, dont la rémunération à 4'100 fr. bruts par mois (4'440 fr. avec le treizième salaire) laisse songeur. En définitive, tout porte à croire que la recourante a été choisie par l'employeur pour des questions évidentes de commodité et de convenance personnelles. De véritables recherches sur le marché indigène du travail, moyennant le cas échéant une adaptation des conditions salariales offertes, doit assurément permettre à l'employeur de trouver en Suisse le collaborateur ou la collaboratrice répondant à ses attentes. En conséquence, le refus du Service de l'emploi doit être maintenu sur la base du Protocole à l’ALCP.</w:t>
      </w:r>
    </w:p>
    <w:p>
      <w:r>
        <w:rPr>
          <w:b/>
        </w:rPr>
        <w:t>E. 3</w:t>
      </w:r>
    </w:p>
    <w:p>
      <w:r>
        <w:t>Il résulte des considérants qui précèdent que le recours doit être rejeté et la décision attaquée maintenue. Un émolument de justice est mis à la charge de la recourante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