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PE.2006.0602 vom 13. Februar 2007</w:t>
      </w:r>
    </w:p>
    <w:p>
      <w:r>
        <w:t>VD Tribunal cantonal, 2007-02-13, FR</w:t>
      </w:r>
    </w:p>
    <w:p>
      <w:r>
        <w:rPr>
          <w:b/>
        </w:rPr>
        <w:t xml:space="preserve">Quelle: </w:t>
      </w:r>
      <w:r>
        <w:t>https://mcp.opencaselaw.ch/entscheid/vd_omni_PE.2006.0602</w:t>
      </w:r>
    </w:p>
    <w:p>
      <w:r>
        <w:t>FR: VD_OMNI PE.2006.0602 du 13 février 2007</w:t>
      </w:r>
    </w:p>
    <w:p>
      <w:r>
        <w:t>IT: VD_OMNI PE.2006.0602 del 13 febbraio 2007</w:t>
      </w:r>
    </w:p>
    <w:p>
      <w:pPr>
        <w:pStyle w:val="Heading2"/>
      </w:pPr>
      <w:r>
        <w:t>Regeste</w:t>
      </w:r>
    </w:p>
    <w:p>
      <w:r>
        <w:t>c/Service de la population (SPOP) | La recourante, majeure, ne peut prétendre à la délivrance d'une autorisation de séjour fondée sur le regroupement familial pour vivre auprès de ses parents, titulaires d'un permis B. De plus, l'enseignement dispensé par l'école privée auprès de laquelle elle suit des cours, ne dépasse pas 20 heures par semaine.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La recourante sollicite une autorisation de séjour annuelle sans avoir toutefois précisé si elle entendait se fonder sur les dispositions relatives au regroupement familial (art. 38 et ss de l'ordonnance limitant le nombre des étrangers du 6 octobre 1988, ci-après : OLE) ou sur celles relatives à la délivrance d'autorisation de séjour pour études. Quoi qu'il en soit et comme l'a fait à juste titre l'autorité intimée, le tribunal va examiner la demande à la lumière de ces deux catégories de dispositions légales.</w:t>
      </w:r>
    </w:p>
    <w:p>
      <w:r>
        <w:rPr>
          <w:b/>
        </w:rPr>
        <w:t>E. 6</w:t>
      </w:r>
    </w:p>
    <w:p>
      <w:r>
        <w:t>En vertu de l'art. 38 OLE, la police cantonale des étrangers peut autoriser l'étranger à faire venir en Suisse son conjoint et ses enfants célibataires âgés de moins de 18 ans dont il a la charge. En l'occurrence et sans qu'il n'y ait besoin de procéder à de longs développements, la recourante est majeure de sorte qu'elle ne peut à l'évidence pas se fonder sur cette disposition légale pour prétendre à la délivrance d'une autorisation de séjour lui permettant de vivre auprès de ses parents.</w:t>
      </w:r>
    </w:p>
    <w:p>
      <w:r>
        <w:rPr>
          <w:b/>
        </w:rPr>
        <w:t>E. 7</w:t>
      </w:r>
    </w:p>
    <w:p>
      <w:r>
        <w:t>Conformément à l'art. 31 OLE : "Des autorisations de séjour peuvent être accordées à des élèves qui veulent fréquenter une école en Suisse, lorsque :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l'école et qu'il dispose de connaissances linguistiques suffisantes                       pour suivre un enseignement; e)           le requérant prouve qu'il dispose des moyens financiers nécessaires; f)                        la garde de l'élève est assurée et g)           la sortie de Suisse à la fin de la scolarité paraît garantie." Ces conditions sont cumulatives, mais il convient de rappeler qu'en vertu de l'art. 4 LSEE, le fait de réunir la totalité des conditions posées à l'article susmentionné ne justifie pas encore l'octroi d'une autorisation (ATF 106 1 b 127). En outre, le Tribunal administratif a rappelé que la condition de l'art. 31 litt. a OLE vise en fait typiquement le cas d'un élève éloigné du cadre familial pour être placé, vu son âge, dans un internat en Suisse qui le prend en charge ou alors celui d'un étudiant plus âgé, voire adulte, dont la garde ne se pose en réalité plus, ne fréquentant pas une école supérieure au sens de l'art. 32 litt. b OLE (voir arrêt PE.2004.0365 du 2 décembre 2004). En l'espèce, l'autorité intimée tient pour non réalisées les conditions de l'art. 31 litt. b et g dans la mesure où, d'une part, l'enseignement dispensé par la 9.*********, à 8.********, ne dépasse pas 20 heures de cours par semaine et où, d'autre part, le véritable but de la recourante est en réalité de venir rejoindre ses parents en Suisse. Force est de constater que l'appréciation faite par l'autorité de première instance est correcte et le tribunal ne saurait s'en écarter. Selon l'attestation de l'institut susmentionné du 15 décembre 2006, l'intéressée ne suivra en effet que 2 à 3 cours par semaine, ce qui représente au maximum 12 heures d'enseignement hebdomadaire. Certes, il est précisé dans dite attestation que chaque étudiant doit consacrer 3 heures aux travaux individuels pour chaque heure de cours dispensée. Il n'en demeure moins, selon les directives, que les élèves doivent fréquenter une école à plein temps, ce qui implique que le programme comprenne un minimum de 20 heures d'enseignement par semaine. Or, tel n'est à l'évidence pas le cas de la 9.********. A cela s'ajoute le fait que le but premier de la recourante était de venir rejoindre ses parents en Suisse, comme l'attestent les déclarations écrites faites dans son rapport d'arrivée du 9 janvier 2006. Il apparaît donc que la demande pour études ne constitue qu'un moyen déguisé pour obtenir le regroupement familial refusé par le SPOP. Dans ces conditions, on doit tenir pour certain que la sortie de Suisse n'est pas assurée au sens de l'art. 31 litt. g OLE, de sorte que l'autorisation requise ne saurait être octroyée.</w:t>
      </w:r>
    </w:p>
    <w:p>
      <w:r>
        <w:rPr>
          <w:b/>
        </w:rPr>
        <w:t>E. 8</w:t>
      </w:r>
    </w:p>
    <w:p>
      <w:r>
        <w:t>Au vu de ce qui précède, c'est avec raison que le SPOP s'est opposé à la délivrance d'une autorisation de séjour, sous quelque forme que ce soit, en faveur de la recourante. La décision attaquée est ainsi pleinement conforme à la loi et ne relève par ailleurs ni d'un abus ni d'un excès du pouvoir d'appréciation. Le recours doit par conséquent être rejeté et la décision attaquée maintenue. Un nouveau délai de départ sera imparti à l'intéressée par le SPOP. Vu l'issue du pourvoi, les frais du présent arrêt seront mis à la charge de la recourante déboutée, qui n'a pas droit à des dépens (art. 55 al.1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