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PE.2006.0539 vom 13. Dezember 2006</w:t>
      </w:r>
    </w:p>
    <w:p>
      <w:r>
        <w:t>VD Tribunal cantonal, 2006-12-13, FR</w:t>
      </w:r>
    </w:p>
    <w:p>
      <w:r>
        <w:rPr>
          <w:b/>
        </w:rPr>
        <w:t xml:space="preserve">Quelle: </w:t>
      </w:r>
      <w:r>
        <w:t>https://mcp.opencaselaw.ch/entscheid/vd_omni_PE.2006.0539</w:t>
      </w:r>
    </w:p>
    <w:p>
      <w:r>
        <w:t>FR: VD_OMNI PE.2006.0539 du 13 décembre 2006</w:t>
      </w:r>
    </w:p>
    <w:p>
      <w:r>
        <w:t>IT: VD_OMNI PE.2006.0539 del 13 dicembre 2006</w:t>
      </w:r>
    </w:p>
    <w:p>
      <w:pPr>
        <w:pStyle w:val="Heading2"/>
      </w:pPr>
      <w:r>
        <w:t>Regeste</w:t>
      </w:r>
    </w:p>
    <w:p>
      <w:r>
        <w:t>X. c/Service de la population (SPOP) | Ressortissant algérien, entré en Suisse avec un visa touristique et qui demande une autorisation de séjour pour études. Demande rejetée car les cours portent sur la préparation d'examens et le perfectionnement professionnel. Recours rejeté.</w:t>
      </w:r>
    </w:p>
    <w:p>
      <w:pPr>
        <w:pStyle w:val="Heading2"/>
      </w:pPr>
      <w:r>
        <w:t>Erwägungen</w:t>
      </w:r>
    </w:p>
    <w:p>
      <w:r>
        <w:rPr>
          <w:b/>
        </w:rPr>
        <w:t>E. 1</w:t>
      </w:r>
    </w:p>
    <w:p>
      <w:r>
        <w:t>Aux termes de l'art. 4 al. 1 de la loi sur la juridiction et la procédure administratives du 18 décembre 1989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Faute pour la loi fédérale sur le séjour et l'établissement des étrangers du 26 mars 1931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arrêts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2</w:t>
      </w:r>
    </w:p>
    <w:p>
      <w:r>
        <w:t>Selon l'art. 1 LSEE, tout étranger a le droit de résider sur le territoire suisse s'il est au bénéfice d'une autorisation de séjour ou d'établissement. Conformément à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142.201]). Ainsi, les ressortissants étrangers ne bénéficient en principe d'aucun droit à l'obtention d'une autorisation de séjour et de travail, sauf s'ils peuvent le déduire d'une norme particulière du droit fédéral ou d'un traité international (cf. parmi d'autres arrêts ATF 127 II 161, cons. 1a et 60, cons. 1a; 126 II 377, cons. 2 et 335, cons. 1a; 124 II 361, cons. 1a).</w:t>
      </w:r>
    </w:p>
    <w:p>
      <w:r>
        <w:rPr>
          <w:b/>
        </w:rPr>
        <w:t>E. 3</w:t>
      </w:r>
    </w:p>
    <w:p>
      <w:r>
        <w:t>A.________ a présenté une demande de séjour en Suisse en vue d'y suivre les cours dispensés par l'ISEIG. Le SPOP a refusé l'autorisation requise au motif que cette école n'était ni une école publique ou privée au sens de l'art. 31 let. b de OLE, ni une université ou un autre institut d'enseignement supérieur au sens de l'art. 32 let. b OLE. Le recourant conteste ce point de vue. Il estime que dans la mesure où l'ISEIG prépare à des examens professionnels fédéraux, elle répond aux exigences de l'art. 32 let. b OLE. a) Conformément à l'art. 32 OLE: "Des autorisations de séjour peuvent être accordées à des étudiants qui désirent faire des études en Suisse,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Ces conditions sont cumulatives; en vertu de l'art.</w:t>
      </w:r>
    </w:p>
    <w:p>
      <w:r>
        <w:rPr>
          <w:b/>
        </w:rPr>
        <w:t>E. 4</w:t>
      </w:r>
    </w:p>
    <w:p>
      <w:r>
        <w:t>Par surabondance de droit, il est rappelé que conformément à l'art. 11 al. 3 de l'Ordonnance concernant l'entrée et la déclaration d'arrivée des étrangers du 14 janvier 1998 (OEArr; RS 142.211), "l'étranger est lié par les indications qui figurent dans son visa concernant le but de son voyage et de son séjour" (cf. dans un sens analogue art. 10 al. 3 du règlement d'exécution de la LSEE, aux termes duquel "les obligations assumées par l'étranger au cours de la procédure d'autorisation et ses déclarations, en particulier sur les motifs de son séjour, le lient à l'égal des conditions imposées par l'autorité" ; cf. également art. 2 al. 2 de l'ancienne ordonnance du 10 avril 1946 concernant l'entrée et la déclaration d'arrivée des étrangers, selon lequel le visa ne donne droit que de passer la frontière, l'étranger étant lié, jusqu'à ce que ses conditions de résidence aient été réglées, par les indications figurant dans son visa concernant les motifs de son voyage; cf. également dans le même sens arrêts PE.1998.0104 du 28 août 1998; PE.1997.0002 du 5 février 1998). Au chiffre 223.1 des Directives, il est précisé qu'aucune autorisation de séjour ne sera en principe accordée à l'étranger entré en Suisse au bénéfice d'un visa délivré en application de l'art. 11 al. 1er OEArr, soit un visa pour des séjours de trois mois au plus effectués notamment aux fins de tourisme, de visite ou d'entretien d'affaires. Des dérogations à cette règle ne sont envisageables qu'en présence de situations particulières telles que, par exemple, celles dans lesquelles l'étranger posséderait un droit à une autorisation de séjour (art. 7 et 17 LSEE). Le recourant ne conteste pas être venu en Suisse, en tout cas dans un premier temps, à des fins touristiques. Il ne pouvait donc modifier le but de son séjour et solliciter l'octroi d'une autorisation de séjour pour études sans être retourné dans son pays, d'où la demande devait être présentée.</w:t>
      </w:r>
    </w:p>
    <w:p>
      <w:r>
        <w:rPr>
          <w:b/>
        </w:rPr>
        <w:t>E. 5</w:t>
      </w:r>
    </w:p>
    <w:p>
      <w:r>
        <w:t>Il résulte des considérants qui précèdent que le recours doit être rejeté et la décision attaquée maintenue. Le recourant en supporte les frais. Il n’y a pas lieu d’allouer des dépens.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