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PE.2006.0527 vom 22. Februar 2007</w:t>
      </w:r>
    </w:p>
    <w:p>
      <w:r>
        <w:t>VD Tribunal cantonal, 2007-02-22, FR</w:t>
      </w:r>
    </w:p>
    <w:p>
      <w:r>
        <w:rPr>
          <w:b/>
        </w:rPr>
        <w:t xml:space="preserve">Quelle: </w:t>
      </w:r>
      <w:r>
        <w:t>https://mcp.opencaselaw.ch/entscheid/vd_omni_PE.2006.0527</w:t>
      </w:r>
    </w:p>
    <w:p>
      <w:r>
        <w:t>FR: VD_OMNI PE.2006.0527 du 22 février 2007</w:t>
      </w:r>
    </w:p>
    <w:p>
      <w:r>
        <w:t>IT: VD_OMNI PE.2006.0527 del 22 febbraio 2007</w:t>
      </w:r>
    </w:p>
    <w:p>
      <w:pPr>
        <w:pStyle w:val="Heading2"/>
      </w:pPr>
      <w:r>
        <w:t>Regeste</w:t>
      </w:r>
    </w:p>
    <w:p>
      <w:r>
        <w:t>c/Service de la population (SPOP) Division asile | Requête d'assistance judiciaire rejetée, notamment car le recourant est apte à défendre seul sa cause. Le recourant (au bénéfice d'un permis F) n'ayant pas démontré qu'il était capable de subvenir à ses propres besoins de manière durable au moyen d'une activité lucrative, l'autorité intimée n'a abusé de son pouvoir d'appréciation ni en refusant de soumettre le cas à l'ODM en vertu de l'art. 13 let. f OLE, ni en refusant la délivrance d'une autorisation de séjour au sens de l'art. 36 OLE. Rejet du recours.</w:t>
      </w:r>
    </w:p>
    <w:p>
      <w:pPr>
        <w:pStyle w:val="Heading2"/>
      </w:pPr>
      <w:r>
        <w:t>Erwägungen</w:t>
      </w:r>
    </w:p>
    <w:p>
      <w:r>
        <w:rPr>
          <w:b/>
        </w:rPr>
        <w:t>E. 1</w:t>
      </w:r>
    </w:p>
    <w:p>
      <w:r>
        <w:t>Aux termes de l'art. 4 al. 1 de la loi du 18 décembre 1989 sur la juridiction et la procédure administratives (LJPA ;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Dans son mémoire complémentaire du 24 octobre 2006, le recourant a formulé une requête d’assistance judiciaire et demandé des débats publics. a) Conformément à l'art. 29 al. 3, 2ème phrase de la Constitution fédérale du 18 avril 1999 (Cst), qui prévoit que l'assistance judiciaire est accordée à la personne indigente, dans la mesure où la sauvegarde de ses droits le requiert, l'art. 40 al. 1 LJPA réglemente l'assistance judiciaire en matière administrative cantonale. Il dispose que lorsque les intérêts en cause le justifient et lorsque les difficultés particulières de l'affaire le rendent nécessaire, l'assistance judiciaire est accordée à toute personne physique dont la fortune et les revenus ne sont pas suffisants pour lui permettre d'assurer les frais de la procédure sans entamer la part de ses biens qui est nécessaire à son entretien et à celui de sa famille. En l’occurrence, il convient de relever en premier lieu que le recourant n’a pas réagi au courrier du Tribunal du 2 novembre 2006 informant les parties que l’instruction était close et que le tribunal statuerait sans débats, ce qui revenait à écarter - implicitement du moins - sa demande de débats publics. On pourrait dès lors se demander si l'intéressé entend maintenir sa demande. La question peut rester ouverte dès lors que la requête doit de toute manière être rejetée au fond. En effet, l’affaire ne présente pas de difficultés particulières qui rendraient nécessaire l’assistance d’un avocat. De plus, les écritures du recourant figurant au dossier démontrent que celui-ci a une très bonne maîtrise de la langue française, qui lui permet de défendre seul sa cause. Enfin, la requête n'a été déposée que dans le mémoire complémentaire soit quasiment à la fin de l'échange des écritures et il est permis de se demander dans ces conditions si elle ne poursuivait pas en réalité un seul but dilatoire. Enfin, le Tribunal administratif a tenu compte de l’indigence du recourant en le dispensant de verser une avance de frais. b) Pour ce qui concerne la requête de débats publics, le droit d'être entendu découlant de l'art. 29 al. 2 Cst. ne comprend pas le droit d'être entendu oralement, ni celui d'obtenir l'audition de témoins (ATF 130 II 428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429 consid. 2.1 et les arrêts cités). Dans le cas présent, de l’avis du Tribunal administratif, des débats publics ne sont manifestement pas nécessaires, les faits n’étant pas litigieux et les questions à trancher revêtant un caractère purement juridique, raisons pour lesquelles il n'a pas été donné suite à la demande du recourant.</w:t>
      </w:r>
    </w:p>
    <w:p>
      <w:r>
        <w:rPr>
          <w:b/>
        </w:rPr>
        <w:t>E. 4</w:t>
      </w:r>
    </w:p>
    <w:p>
      <w:r>
        <w:t>Faute pour la loi du 26 mars 1931 sur le séjour et l'établissement des étrangers (LSEE ;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5</w:t>
      </w:r>
    </w:p>
    <w:p>
      <w:r>
        <w:t>a) 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 RDAF 2002 I p. 386 et 127 II 60 consid. 1a = RDAF 2002 I p. 390 ; 126 II 377 consid. 2 = RDAF 2001 I p. 690 et 126 II 335 consid. 1a = RDAF 2001 I p. 686 ; 124 II 361 consid. 1a), ce qui n'est manifestement pas le cas en l'espèce . b) L'art. 14 al. 1 de la loi du 26 juin 1998 sur l'asile (LAsi ; RS 142.31) a consacré le principe de l'exclusivité de la procédure d'asile. D'après l'art. 44 al. 1 et 2 LAsi, lorsqu'il rejette la demande d'asile ou qu'il refuse d'entrer en matière, l'ODM règle, si l'exécution du renvoi n'est pas possible, illicite ou ne peut être raisonnablement exigée, les conditions de résidence conformément aux dispositions de la LSEE relatives à l'admission provisoire. L'admission provisoire prend fin notamment lorsque l'étranger quitte la Suisse de son plein gré ou obtient une autorisation de séjour (art. 14b al. 2 LSEE). Si le canton est favorable à l'octroi d'un permis de séjour fondé sur l'art. 13 let. f OLE, il doit soumettre le dossier à l’ODM, qui décidera selon la procédure habituelle s'il s'agit d'un cas personnel d'extrême gravité. c) En l'espèce, l'autorité intimée a statué sur la prétention du recourant à obtenir une autorisation de séjour hors contingent fondée sur l'art. 13 let. f OLE. Le présent recours tend à faire trancher la question de savoir si l'autorité intimée a refusé à juste titre de transmettre le dossier du recourant à l’ODM pour que ce dernier statue en application de la disposition précitée.</w:t>
      </w:r>
    </w:p>
    <w:p>
      <w:r>
        <w:rPr>
          <w:b/>
        </w:rPr>
        <w:t>E. 6</w:t>
      </w:r>
    </w:p>
    <w:p>
      <w:r>
        <w:t>a)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L’ODM est seul compétent pour autoriser une exception aux mesures de limitation du nombre des étrangers conformément à l'art. 52 let. a OLE. Selon la jurisprudence du Tribunal administratif,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consid. 1c, JT 1995 I 240 ; cf. également arrêts TA PE.2005.0597 du 18 janvier 2006, PE.2004.0398 du 7 février 2005). Il découle de la formulation de l'art. 13 let.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 il faut encore que sa relation avec la Suisse soit si étroite qu'on ne saurait exiger qu'il aille vivre dans un autre pays, notamment dans son pays d'origine (ATF 124 II 112 consid. 2 et la jurisprudence citée). A cet égard, les relations de travail, d'amitié ou de voisinage que l'étranger a pu nouer pendant son séjour ne constituent normalement pas des liens si étroits avec la Suisse qu'ils justifieraient une exemption des mesures de limitation (ATF 130 II 41 s. consid. 3 et la jurisprudence citée). Cela étant, selon la jurisprudence du Tribunal administratif, l'art. 13 let. f OLE figure au chapitre 2 de la loi intitulé " Etrangers exerçant une activité lucrative ". Par définition, l'application de cette disposition suppose par conséquent que l'étranger concerné exerce une telle activité (v. arrêt TA PE.2005.0264 du 27 avril 2006 consid. 2 ; Alain Wurzburger, La jurisprudence récente du Tribunal fédéral en matière de police des étrangers, RDAF 1997 I p. 267 ss, spéc. p. 291). b) S'agissant des étrangers n'exerçant pas d'activité lucrative, l'art. 36 OLE prévoit qu'une autorisation de séjour peut leur être accordée "... lorsque des raisons importantes l'exigent ". Les motifs importants de l’art. 36 OLE constituent une notion juridique indéterminée. Les Directives LSEE rappellent à leur chiffre 541 qu’une application trop large de l’art. 36 OLE s’écarte des buts de l’ordonnance limitant le nombre des étrangers. Toujours selon ces directives, l’art. 36 OLE peut être invoqué, par analogie à l’art. 13 let. f OLE, dans des situations où l’étranger peut faire valoir qu’il se trouve dans une situation personnelle d’extrême gravité, pour autant qu’il n’envisage pas d’activité lucrative dans notre pays. Dans un tel cas, les critères développés en application de l'art. 13 let. f OLE s’appliquent par analogie. Comme exposé ci-dessus (consid. 6a), des motifs d’assistance publique peuvent s’opposer à la délivrance d’une autorisation de séjour. En vertu de l’art. 10 al. 1 let. d LSEE, un étranger peut en effet être expulsé de Suisse ou d’un canton, si lui-même, ou une personne aux besoins de laquelle il est tenu de pourvoir, tombe d’une manière continue et dans une large mesure à la charge de l’assistance publique. Un simple risque ne suffit pas ; il faut bien davantage un danger concret de dépendance aux services sociaux (ATF 125 II 633 consid. 3c ;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122 et 125 précités, arrêt TA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Dans le canton de Vaud, l'aide sociale vaudoise (ASV) et le revenu minimum de réinsertion (RMR) ont été regroupés par la nouvelle loi sur l'action sociale vaudoise du 2 décembre 2003 (LASV; RSV 850.051), entrée en vigueur le 1 er janvier 2006, dans une prestation unique appelée revenu d'insertion (RI; cf. art. 1 ch. 2 et 27 LASV).</w:t>
      </w:r>
    </w:p>
    <w:p>
      <w:r>
        <w:rPr>
          <w:b/>
        </w:rPr>
        <w:t>E. 7</w:t>
      </w:r>
    </w:p>
    <w:p>
      <w:r>
        <w:t>En l’espèce, il s’agit de déterminer si c’est à juste titre que l’autorité intimée a considéré que des motifs d’assistance publique s’opposaient à l’octroi d’un permis au recourant. Bien qu’il indique être à la recherche d’un emploi, X.__________________ n’exerce, actuellement du moins, aucune activité lucrative et est entièrement assisté par la Fondation Fareas. Il a certes été financièrement autonome jusqu’en juillet 2005, ceci toutefois en grande partie grâce aux indemnités de l’assurance-chômage et non en raison d’une activité professionnelle. Ainsi, entre l’été 2002 et la fin de l’année 2006, les seules activités rémunératrices exercées par le recourant consistent en deux périodes de quelques mois (6 janvier au 30 juin 2003 et 19 avril au 22 octobre 2004). Certes, celui-ci n’a pas été totalement inactif (cf. notamment sa tentative de faire reconnaître son diplôme d’études maritimes et de travailler comme marin sur le Rhin / enseignement à distance de la Faculté de droit de l’Université de Grenoble / recherches d’emploi en mars et avril 2006). Il a ainsi de toute évidence cherché une nouvelle activité professionnelle, mais a vraisemblablement visé trop haut au détriment de sa stabilité financière, comme cela ressort d’une lettre de la FAREAS du 13 avril 2006 : « Il a de grands projets et des ambitions qui peuvent dépasser parfois ses possibilités professionnelles réelles en Suisse. De plus, il a tendance à refuser certains emplois qui ne lui correspondent pas ». Le recourant fait valoir qu'il aurait beaucoup plus de facilité à trouver un emploi s'il était au bénéfice d'une autorisation de séjour annuelle. Cette argumentation n'est pas fondée. Les ressortissants étrangers dont les conditions de séjour sont réglées par le biais d'une admission provisoire ont en effet la possibilité d'exercer une activité lucrative. Les employeurs potentiels peuvent donc les engager sans avoir à respecter les conditions restrictives posées notamment par l'art. 8 OLE. L'affirmation selon laquelle l'obtention d'un permis B faciliterait les recherches d'emploi du recourant ne peut donc être suivie (dans le même sens arrêt TA PE.2003.0073 du 8 avril 2004 et les références). En résumé, X.__________________ n'ayant pas démontré qu'il était capable de subvenir à ses propres besoins de manière durable au moyen d'une activité lucrative, l'autorité intimée n'a nullement abusé de son pouvoir d'appréciation en invoquant la dépendance à l'assistance publique pour refuser de soumettre le cas à l'ODM en vertu de l’art. 13 let. f OLE. Point n’est besoin en l’espèce d’examiner la nature et le montant des dettes du recourant, les autres éléments de fait suffisant à justifier la décision de l’autorité intimée.</w:t>
      </w:r>
    </w:p>
    <w:p>
      <w:r>
        <w:rPr>
          <w:b/>
        </w:rPr>
        <w:t>E. 8</w:t>
      </w:r>
    </w:p>
    <w:p>
      <w:r>
        <w:t>On relèvera encore que, dans la mesure où le recourant indique être à la recherche d'un emploi, il est douteux que l'art. 36 OLE puisse s'appliquer puisque cette disposition concerne les étrangers n'exerçant pas d'activité lucrative. Quoi qu’il en soit, l'art. 36 OLE doit être interprété restrictivement, puisqu'une application trop large de cette disposition s'écarterait des buts de l'OLE (voir par exemple arrêt TA PE.2003.0487 du 30 juin 2004). En l’occurrence, il ne ressort de toute façon pas du dossier que l'intéressé se trouverait dans une situation personnelle d’extrême gravité qui se démarquerait de celle des autres étrangers en Suisse. De plus, les motifs d’assistance publique exposés ci-dessus s’opposent également à l’octroi d’un permis B sur la base de l’art. 36 OLE. En conclusion, l'autorité intimée n'a donc pas non plus abusé de son pouvoir d'appréciation en refusant la délivrance d'une autorisation de séjour au sens de l'art. 36 OLE.</w:t>
      </w:r>
    </w:p>
    <w:p>
      <w:r>
        <w:rPr>
          <w:b/>
        </w:rPr>
        <w:t>E. 9</w:t>
      </w:r>
    </w:p>
    <w:p>
      <w:r>
        <w:t>Au vu des considérants qui précèdent, le recours ne peut être que rejeté et la décision entreprise confirmée. Compte tenu de la situation financière du recourant, il ne sera pas perçu d’émolument judiciaire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