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PE.2006.0505 vom 28. März 2007</w:t>
      </w:r>
    </w:p>
    <w:p>
      <w:r>
        <w:t>VD Tribunal cantonal, 2007-03-28, FR</w:t>
      </w:r>
    </w:p>
    <w:p>
      <w:r>
        <w:rPr>
          <w:b/>
        </w:rPr>
        <w:t xml:space="preserve">Quelle: </w:t>
      </w:r>
      <w:r>
        <w:t>https://mcp.opencaselaw.ch/entscheid/vd_omni_PE.2006.0505</w:t>
      </w:r>
    </w:p>
    <w:p>
      <w:r>
        <w:t>FR: VD_OMNI PE.2006.0505 du 28 mars 2007</w:t>
      </w:r>
    </w:p>
    <w:p>
      <w:r>
        <w:t>IT: VD_OMNI PE.2006.0505 del 28 marzo 2007</w:t>
      </w:r>
    </w:p>
    <w:p>
      <w:pPr>
        <w:pStyle w:val="Heading2"/>
      </w:pPr>
      <w:r>
        <w:t>Regeste</w:t>
      </w:r>
    </w:p>
    <w:p>
      <w:r>
        <w:t>X. c/Service de la population (SPOP) | Ressortissante congolaise sollicitant une autorisation d'entrée pour venir rejoindre son fiancé, ressortissant angolais établi en Suisse (permis C) dont la situation est obérée, avec qui elle dit s'être mariée le 6 janvier 2006 à Kinshasa. Refus confirmé, l'acte de mariage, non conforme, ne peut pas être légalisé.</w:t>
      </w:r>
    </w:p>
    <w:p>
      <w:pPr>
        <w:pStyle w:val="Heading2"/>
      </w:pPr>
      <w:r>
        <w:t>Erwägungen</w:t>
      </w:r>
    </w:p>
    <w:p>
      <w:r>
        <w:rPr>
          <w:b/>
        </w:rPr>
        <w:t>E. 1</w:t>
      </w:r>
    </w:p>
    <w:p>
      <w:r>
        <w:t>Aux termes de l'art. 4 al. 1 de la loi vaudoise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La recourante invoque son mariage avec un ressortissant angolais, titulaire d'un permis d'établissement ce qui lui donne en principe un droit au regroupement familial (art. 17 al. 2 LSEE et 38 s. OLE). a) L'art. 17 al. 2 première phrase LSEE prévoit que le conjoint d'un étranger possédant l'autorisation d'établissement a droit à l'autorisation de séjour aussi longtemps que les époux vivent ensemble. Une relation étroite et effective avec une personne ayant le droit de s'établir en Suisse (ATF 119 Ib 81 consid. 1c et ATF 122 II 1, consid. 1e), donne également le droit d'invoquer l'art. 8 § 1 CEDH, respectivement l'art. 13 al. 1 Cst, qui garantit avec la même portée que la disposition conventionnelle (ATF 126 II 377 consid. 7) le droit au respect de la vie privée et familiale pour s'opposer à l'éventuelle séparation de sa famille et obtenir ainsi une autorisation de séjour. b) Le droit a une autorisation de séjour dans le cadre du regroupement familial reconnu par l'art. 17 al. 2 LSEE n'est toutefois pas absolu. Il s'éteint si l'ayant droit a enfreint l'ordre public (art. 17 al. 2 4ème phrase LSEE) ou s'il existe un motif d'expulsion au sens de l'art. 10 al. 1 LSEE, plus particulièrement de l’art. 10 al. 1 lettre d LSEE. Cette disposition stipule que l'étranger peut être expulsé de Suisse ou d'un canton si lui-même, ou une personne aux besoins de laquelle il est tenu de pourvoir, tombe d'une manière continue et dans une large mesure à la charge de l'assistance publique. Cela étant, pour que le regroupement familial puisse être refusé en raison du motif d'expulsion figurant à la disposition précitée, il faut qu'il existe un danger concret que l'ayant droit ou une personne aux besoins de laquelle il est tenu de pourvoir (membres de la famille) tombent de manière continue et dans une large mesure à la charge de l'assistance publique. Le simple risque ne suffit pas (cf. ATF 119 et 122 II 1 précités, c. 2d resp. 3c; 125 II 633, c. 3c). Le besoin non fautif d'assistance publique ne constitue pas à lui seul une violation de l'ordre public au sens de l'art. 17 al. 2 4ème phrase LSEE, mais il en va différemment du non paiement de dettes, du moins lorsque celles-ci atteignent une certaine importance (ATF 122 II 390 consid. 3b). c) En l'espèce, la recourante se prévaut de son mariage avec B.________, qui aurait été célébré le 6 janvier 2006. Il ressort toutefois des investigations effectuées par l'Ambassade de Suisse à Kinshasa que l'acte de mariage, document authentique, n'est toutefois pas " conforme " pour différentes raisons : absence de présentation des extraits d'actes de naissance et absence de signature des comparants et des témoins. Le mariage ne pouvant pas être légalisé en l'état, la recourante ne peut pas l'invoquer pour obtenir une autorisation de séjour par regroupement familial. De plus, dans la mesure où la recourante n'a apparemment jamais vécu avec son époux et où elle ne le connaissait que depuis quatre mois lorsque le mariage aurait été célébré, il convient d'admettre qu'elle ne peut pas non plus se prévaloir d'une relation étroite et affective avec lui pour obtenir une autorisation de séjour. N'ayant jamais vécu en Suisse, elle peut en effet rester encore quelque temps dans son pays et y entreprendre toutes démarches utiles pour que son mariage puisse être légalisé et lui permette, le cas échéant, d'obtenir l'autorisation de séjour sur la base de l'art. 17 LSEE. A cela s'ajoute que la situation financière du mari de la recourante n'est pas particulièrement saine, puisqu'il ne recevait à fin 2005 plus que 2'800 francs de salaire, compte tenu de saisies et de dettes se montant à près de 10'000 francs. Il n'est donc pas certain en l'état qu'il puisse subvenir aux besoins de son épouse, quand bien même celle-ci serait engagée comme dame de buffet à son arrivée en Suisse par le bar "Zizi coin-coin" à Lausanne. Par son refus, l'autorité intimée n'a pas violé le droit, ni excédé ou abusé de son pouvoir d'appréciation.</w:t>
      </w:r>
    </w:p>
    <w:p>
      <w:r>
        <w:rPr>
          <w:b/>
        </w:rPr>
        <w:t>E. 5</w:t>
      </w:r>
    </w:p>
    <w:p>
      <w:r>
        <w:t>Vu ce qui précède, le recours doit être rejeté sous suite de frais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