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PE.2006.0496 vom 22. Februar 2007</w:t>
      </w:r>
    </w:p>
    <w:p>
      <w:r>
        <w:t>VD Tribunal cantonal, 2007-02-22, FR</w:t>
      </w:r>
    </w:p>
    <w:p>
      <w:r>
        <w:rPr>
          <w:b/>
        </w:rPr>
        <w:t xml:space="preserve">Quelle: </w:t>
      </w:r>
      <w:r>
        <w:t>https://mcp.opencaselaw.ch/entscheid/vd_omni_PE.2006.0496</w:t>
      </w:r>
    </w:p>
    <w:p>
      <w:r>
        <w:t>FR: VD_OMNI PE.2006.0496 du 22 février 2007</w:t>
      </w:r>
    </w:p>
    <w:p>
      <w:r>
        <w:t>IT: VD_OMNI PE.2006.0496 del 22 febbraio 2007</w:t>
      </w:r>
    </w:p>
    <w:p>
      <w:pPr>
        <w:pStyle w:val="Heading2"/>
      </w:pPr>
      <w:r>
        <w:t>Regeste</w:t>
      </w:r>
    </w:p>
    <w:p>
      <w:r>
        <w:t>c/Service de la population (SPOP) | La recourante, ressortissante chinoise mariée à un ressortissant communautaire, ne peut pas se prévaloir de l'art. 3 Annexe I ALCP pour obtenir une autorisation de séjour fondée sur le regroupement familial dans la mesure où elle n'a jamais eu de titre de séjour durable dans un pays membre de l'UE/AELE. Par ailleurs, les époux se sont séparés deux mois à peine après la célébration de leur mariage et n'ont jamais repris la vie commune. Les conditions de l'art. 39 OLE ne sont pas réunies. S'agissant enfin de la question d'un éventuel renouvellement du permis de séjour de l'intéressée fondé sur les directives, elle doit être écartée, la recourante sollicitant une première autorisation de séjour par regroupement familial. Rejet du recours.</w:t>
      </w:r>
    </w:p>
    <w:p>
      <w:pPr>
        <w:pStyle w:val="Heading2"/>
      </w:pPr>
      <w:r>
        <w:t>Erwägungen</w:t>
      </w:r>
    </w:p>
    <w:p>
      <w:r>
        <w:rPr>
          <w:b/>
        </w:rPr>
        <w:t>E. 1</w:t>
      </w:r>
    </w:p>
    <w:p>
      <w:r>
        <w:t>Aux termes de l'art. 4 al. 1 de la loi du 18 décembre 1989 sur la juridiction et la procédure administratives (LJPA), le Tribunal administratif connaît en dernière instance cantonale de tous les recours contre les décisions administratives cantonales ou communales lorsque aucune autre autorité n'est expressément désignée par la loi pour en connaître. Il est ainsi compétent pour statuer sur les recours interjetés contre les décisions du SPOP et de l'Office cantonal de la main-d'œuvre et du placement rendues en matière de police des étrangers.</w:t>
      </w:r>
    </w:p>
    <w:p>
      <w:r>
        <w:rPr>
          <w:b/>
        </w:rPr>
        <w:t>E. 2</w:t>
      </w:r>
    </w:p>
    <w:p>
      <w:r>
        <w:t>D'après l'art. 31 al. 1 LJPA, le recours s'exerce par écrit dans les 20 jours dès la communication de la décision attaquée. En l'espèce, le recours a été déposé en temps utile et satisfait aux conditions formelles énoncées à l'art. 31 al. 2 et 3 LJPA. En outre, la recourante en tant que destinataire de la décision attaquée, a manifestement qualité pour recourir au sens de l'art. 37 al. 1 LJPA, de sorte qu'il y a lieu d'entrer en matière sur le fond.</w:t>
      </w:r>
    </w:p>
    <w:p>
      <w:r>
        <w:rPr>
          <w:b/>
        </w:rPr>
        <w:t>E. 3</w:t>
      </w:r>
    </w:p>
    <w:p>
      <w:r>
        <w:t>Faute pour la loi du 26 mars 1931 sur le séjour et l'établissement des étrangers (LSEE) d'étendre le pouvoir d'examen de l'autorité de recours à l'opportunité, le Tribunal administratif n'exerce qu'un contrôle en légalité, c'est-à-dire examine si la décision entreprise est contraire à une disposition légale ou réglementaire expresse ou relève d'un excès ou d'un abus du pouvoir d'appréciation (art. 36 lit. a et c LJPA; cf. parmi d'autres, arrêt TA PE.1998.0135 du 30 septembre 1998, RDAF 1999 I 242, cons. 4). Conformément à la jurisprudence, il y a abus du pouvoir d'appréciation lorsqu'une autorité, usant des compétences qui lui sont dévolues par la loi, se laisse guider par des considérations non pertinentes ou étrangères au but des dispositions applicables, ou statue en violation des principes généraux du droit administratif que sont l'interdiction de l'arbitraire, l'égalité de traitement, la bonne foi et la proportionnalité (cf. ATF 116 V 307, cons. 2).</w:t>
      </w:r>
    </w:p>
    <w:p>
      <w:r>
        <w:rPr>
          <w:b/>
        </w:rPr>
        <w:t>E. 4</w:t>
      </w:r>
    </w:p>
    <w:p>
      <w:r>
        <w:t>D'après l'art. 1 LSEE, tout étranger a le droit de résider sur le territoire suisse s'il est au bénéfice d'une autorisation de séjour ou d'établissement. Selon l'art. 4 LSEE, l'autorité statue librement, dans le cadre des prescriptions légales et des traités avec l'étranger, sur l'octroi de l'autorisation de séjour. Elle tiendra compte des intérêts moraux et économiques du pays, du degré de surpopulation étrangère et de la situation du marché du travail (art. 16 al. 1 LSEE et 8 du Règlement d'exécution de la LSEE du 1er mars 1949 (RSEE)). Ainsi, les ressortissants étrangers ne bénéficient en principe d'aucun droit à l'obtention d'une autorisation de séjour et de travail, sauf s'ils peuvent le déduire d'une norme particulière du droit fédéral ou d'un traité international (cf. parmi d'autres ATF 127 II 161 c. 1a et 60, c. 1a; 126 II 377, c. 2; 126 II 335, c. 1a; 124 II 361, c. 1a).</w:t>
      </w:r>
    </w:p>
    <w:p>
      <w:r>
        <w:rPr>
          <w:b/>
        </w:rPr>
        <w:t>E. 5</w:t>
      </w:r>
    </w:p>
    <w:p>
      <w:r>
        <w:t>En l'espèce, le SPOP a refusé d'accorder une autorisation de séjour à la recourante, malgré son mariage avec un ressortissant allemand titulaire d'une autorisation de séjour CE/AELE, en raison de la séparation très rapide des époux.</w:t>
      </w:r>
    </w:p>
    <w:p>
      <w:r>
        <w:rPr>
          <w:b/>
        </w:rPr>
        <w:t>E. 6</w:t>
      </w:r>
    </w:p>
    <w:p>
      <w:r>
        <w:t>Aux termes de l'art. 2 lettre b de l'Ordonnance du Conseil fédéral du 6 octobre 1986 limitant le nombre des étrangers (ci-après : OLE), cette dernière est applicable aux étrangers résidant en Suisse mais non titulaires d'une autorisation d'établissement. Selon l'alinéa 2 de cette même disposition, pour les étrangers dont le séjour est régi par l'Accord du 21 juin 1999 entre la Communauté européenne et ses Etats membres, d'une part, et la Confédération suisse, d'autre part, (ci-après : ALCP, entré en vigueur le 1er juin 2002 ), l'OLE n'est applicable que dans la mesure où elle prévoit un statut juridique plus avantageux ou lorsque l'ALCP ne prévoit pas de dispositions dérogatoires (ATF 130 II 113 et ATF 2A.379/2003 du 6 avril 2004 dans la cause IMES c. F. N. et SPOP + réf. cit.). a) En vertu de l'art. 4 ALCP, le droit de séjour des ressortissants d'une partie contractante sur le territoire d'une autre partie contractante est garanti sous réserve de l'art. 10 et conformément aux dispositions arrêtées dans l'Annexe I ALCP (ci-après Annexe I). Aux termes de l'art. 3 al. 1 de l'annexe précitée, les membres de la famille d'une personne ressortissante d'une partie contractante ayant un droit de séjour ont le droit de s'installer avec elle. Sont considérés comme membres de la famille, quelle que soit leur nationalité, son conjoint et leurs descendants de moins de vingt-et-un ans ou à charge (art. 3 al. 2 let. a, Annexe I). b) Le Tribunal fédéral a toutefois rendu, en date du 4 novembre 2003 (2A.91/2003; ATF 130 II 1), un arrêt de principe - reprenant la jurisprudence de la Cour de justice des communautés européennes consacrée dans une décision du 23 septembre 2003 (CJCE Affaire C-109/01, Secretary of State c. Akrich) - dans lequel il a décidé que les ressortissants d'un Etat tiers, membres de la famille de ressortissants d'un Etat membre de l'UE/AELE, ne pouvaient invoquer un droit au regroupement familial en vertu de l'art. 3 Annexe I ALCP que lorsqu'ils séjournaient déjà légalement au bénéfice d'une autorisation de séjour durable dans un Etat membre de l'UE/AELE. Suite à cet arrêt, l'Office fédéral des migrations (ci-après : ODM) a établi une circulaire, datée du 16 janvier 2004 (ci-après : Circulaire). Il a précisé notamment à cette occasion, s'agissant du regroupement familial des enfants ou des parents ressortissants d'un Etat tiers, que seuls les titulaires d'une autorisation de séjour durable dans un Etat membre de l'UE/AELE pouvaient se prévaloir de l'art. 3 Annexe I ALCP ou de l'art. 3 al.1 er bis OLE. Il en va de même pour les demandes de regroupement en faveur d'enfants ou de parents d'un citoyen suisse. En l'absence d'une telle autorisation de séjour durable, l'admission est soumise à la LSEE ou à l'OLE (cf. Circulaire ch. 5 p. 7 et ch. 6 p.10).</w:t>
      </w:r>
    </w:p>
    <w:p>
      <w:r>
        <w:rPr>
          <w:b/>
        </w:rPr>
        <w:t>E. 7</w:t>
      </w:r>
    </w:p>
    <w:p>
      <w:r>
        <w:t>La recourante, ressortissante chinoise n'ayant jamais eu de titre de séjour durable dans un pays membre de l'UE/AELE avant son mariage, ne peut donc se prévaloir de l’art. 3 Annexe 1 ALCP. Sa demande doit en revanche être examinée à la lumière des art. 38 et 39 OLE. a) Aux termes de l'art. 38 al. 1, la police cantonale des étrangers peut autoriser l'étranger à faire venir en Suisse son conjoint et ses enfants célibataires âgés de moins de 18 ans dont il a la charge. Selon l'art. 39 al. 1 OLE, l'étranger peut être autorisé à faire venir sa famille sans délai d'attente lorsque son séjour et, le cas échéant, son activité lucrative paraissent suffisamment stables (litt. a), lorsqu'il vit en communauté avec elle et dispose à cet effet d'une habitation convenable (litt. b), lorsqu'il dispose de ressources financières suffisantes pour l'entretenir (litt. c) et si la garde des enfants ayant encore besoin de la présence des parents est assurée (litt. d). Contrairement au conjoint étranger d'un citoyen suisse ou d'un étranger établi, l'étranger qui rejoint son conjoint titulaire d'une autorisation de séjour à l'année ne possède pas un droit à l'octroi d'une autorisation de séjour (cf. Directives et commentaires de l'ODM sur l'entrée, le séjour et le marché du travail, ci-après directives, ch. 641 et 653). Il n'obtient en outre une autorisation d'établissement après un séjour régulier et ininterrompu de cinq ans que si un accord international ou des motifs de réciprocité le prévoient (directives, ch. 343.2). b) Dans le cas présent, l'autorité intimée fonde sa décision sur le fait que la recourante vit séparée de son époux depuis fin janvier 2006. La communauté conjugale (art. 39 litt. b OLE) des époux XY.________________ n'a ainsi duré que deux mois à peine (le mariage ayant été célébré le 8 décembre 2005) et n'a jamais été reprise depuis lors, Y.________________, vivant déjà, aux dires de sa femme, avec une tierce personne. Les conditions de l'art. 39 OLE ne sont par conséquent à l'évidence plus remplies et le refus du SPOP de délivrer une autorisation fondée sur le regroupement familial est pleinement justifié, le but de ces dispositions étant précisément de permettre la vie familiale commune des époux (cf. directives, ch. 642.1 et 653). c) Nonobstant ce qui précède, X.________________ souhaite implicitement pouvoir être mise au bénéfice de l'exception prévue par les directives, selon lesquelles l'autorité peut admettre, dans certains cas, le renouvellement de l'autorisation de séjour en cas de divorce ou de rupture de l'union conjugale, notamment pour éviter des situations d'extrême rigueur (cf. directives, ch. 654). Toutefois, une telle exception ne peut être envisagée pour la recourante, puisque cette dernière sollicite une première autorisation de séjour par regroupement familial. Or, la situation envisagée dans les directives susmentionnées est celle du renouvellement d'une autorisation de séjour, ce qui n'est manifestement pas le cas de X.________________. Quant à l'argument de la recourante tendant à se prévaloir de la protection offerte par la convention de sauvegarde des droits de l’homme et des libertés fondamentales (CEDH), il ne résiste pas non plus à l'examen. Le droit garanti par l’art. 8 § 1 CEDH protège la vie privée familiale. Or, en l'occurrence, X.________________ ne saurait tirer une quelconque protection de cette disposition puisqu'elle ne vit précisément plus avec son conjoint depuis de nombreux mois. Enfin, rien ne l'empêchera de venir en Suisse pour les éventuelles audiences que sa procédure en divorce rendrait indispensables dans le cadre de séjours touristiques dûment autorisés.</w:t>
      </w:r>
    </w:p>
    <w:p>
      <w:r>
        <w:rPr>
          <w:b/>
        </w:rPr>
        <w:t>E. 8</w:t>
      </w:r>
    </w:p>
    <w:p>
      <w:r>
        <w:t>En définitive, l'autorité intimée n'a ni violé le droit ni excédé ou abusé de son pouvoir d'appréciation en refusant de délivrer à X.________________ l'autorisation sollicitée. Le recours doit donc être rejeté et la décision attaquée confirmée. Le SPOP fixera un nouveau délai de départ à la recourante (art. 12 al. 3 LSEE). Vu l'issue du recours, les frais du présent arrêt seront mis à la charge de l'intéressée qui succombe et qui, pour les mêmes raisons, n'a pas droit à des dépens (art. 55 al.1 LJPA).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