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PE.2006.0446 vom 27. Oktober 2006</w:t>
      </w:r>
    </w:p>
    <w:p>
      <w:r>
        <w:t>VD Tribunal cantonal, 2006-10-27, FR</w:t>
      </w:r>
    </w:p>
    <w:p>
      <w:r>
        <w:rPr>
          <w:b/>
        </w:rPr>
        <w:t xml:space="preserve">Quelle: </w:t>
      </w:r>
      <w:r>
        <w:t>https://mcp.opencaselaw.ch/entscheid/vd_omni_PE.2006.0446</w:t>
      </w:r>
    </w:p>
    <w:p>
      <w:r>
        <w:t>FR: VD_OMNI PE.2006.0446 du 27 octobre 2006</w:t>
      </w:r>
    </w:p>
    <w:p>
      <w:r>
        <w:t>IT: VD_OMNI PE.2006.0446 del 27 ottobre 2006</w:t>
      </w:r>
    </w:p>
    <w:p>
      <w:pPr>
        <w:pStyle w:val="Heading2"/>
      </w:pPr>
      <w:r>
        <w:t>Regeste</w:t>
      </w:r>
    </w:p>
    <w:p>
      <w:r>
        <w:t>A.________, B.________, C.________, D.________ c/Service de la population (SPOP) | Demande de reconsidération manifestement dilatoire déposée par des recourants déjà déboutés par le TA (PE.2005.0246) qui n'invoquent aucun fait nouveau dont ils n'avaient pas pu se prévaloir lors de la précédente procédure. RR en application de l'art. 35a LJPA.</w:t>
      </w:r>
    </w:p>
    <w:p>
      <w:pPr>
        <w:pStyle w:val="Heading2"/>
      </w:pPr>
      <w:r>
        <w:t>Erwägungen</w:t>
      </w:r>
    </w:p>
    <w:p>
      <w:r>
        <w:rPr>
          <w:b/>
        </w:rPr>
        <w:t>E. 22</w:t>
      </w:r>
    </w:p>
    <w:p>
      <w:r>
        <w:t>mai 2006 devant le Service de la population ainsi que le recours déposé auprès de l'autorité de céans l'ont été à des fins purement dilatoires, en vue de retarder le départ de Suisse, que, partant, le recours est manifestement mal fondé, que, dès lors, il doit être rejeté conformément à la procédure de l'art. 35a LJPA, que, succombant, les recourants supporteront la totalité de l'émolument judiciaire, par 500 francs, et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