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PE.2006.0411 vom 8. September 2006</w:t>
      </w:r>
    </w:p>
    <w:p>
      <w:r>
        <w:t>VD Tribunal cantonal, 2006-09-08, FR</w:t>
      </w:r>
    </w:p>
    <w:p>
      <w:r>
        <w:rPr>
          <w:b/>
        </w:rPr>
        <w:t xml:space="preserve">Quelle: </w:t>
      </w:r>
      <w:r>
        <w:t>https://mcp.opencaselaw.ch/entscheid/vd_omni_PE.2006.0411</w:t>
      </w:r>
    </w:p>
    <w:p>
      <w:r>
        <w:t>FR: VD_OMNI PE.2006.0411 du 8 septembre 2006</w:t>
      </w:r>
    </w:p>
    <w:p>
      <w:r>
        <w:t>IT: VD_OMNI PE.2006.0411 del 8 settembre 2006</w:t>
      </w:r>
    </w:p>
    <w:p>
      <w:pPr>
        <w:pStyle w:val="Heading2"/>
      </w:pPr>
      <w:r>
        <w:t>Regeste</w:t>
      </w:r>
    </w:p>
    <w:p>
      <w:r>
        <w:t>X /Service de la population (SPOP) | Autorisation d'entrée, respectivement autorisation de séjour pour études, refusée à une ressortissante péruvienne au bénéfice d'un titre universitaire et d'une formation professionnelle dans son pays, qui souhaite suivre des cours de français en Suisse où habite son frère. Il ne s'agit pas d'un complément de formation indispensable. Absence de plan d'études précis pour la formation postgrade envisagée ultérieurement auprès de l'EPFL.</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âgée de 30 ans, souhaite entreprendre des études universitaires de langue française, à l'Université de Lausanne, avant de poursuive une formation postgrade à l'EPFL.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La recourante a déjà accompli des études universitaires complètes sur une durée de sept ans dans son pays d'origine, où elle a obtenu un titre de Bachelier en Administration et un Diplôme en Administration des Affaires. Elle a en outre exercé une activité professionnelle comme assistante administrative et comptable et se trouve au chômage depuis le mois de novembre 2005. Même si elle se trouve ou s'est trouvée momentanément sans emploi, sa formation universitaire est complète. La demande d'entrée en Suisse a été présentée dans le but de suivre des cours de langue - le français - à l'Université de Lausanne. Il s'agit certes d'un cursus qui peut donner des atouts à l'intéressée, notamment si elle envisage de poursuivre ses études, mais les cours prévus ne peuvent pas être considérés comme un complément de formation indispensable à la formation déjà acquise. De plus, il n'est pas démontré que l'apprentissage de la langue française déjà commencé auprès de l'Alliance française ne puisse être poursuivi dans les mêmes conditions. Par ailleurs, le plan d'études présenté n'est pas bien établi, la demande de visa portant sur des études universitaires de français, alors que dans son recours, l'intéressée explique qu'elle envisage en réalité de suivre une seconde formation en Suisse, de niveau postgrade auprès de l'EPFL, à une date et pour une durée qui ne sont pas clairement précisés. Dès lors, force est d'admettre que l'intéressée, notamment compte tenu de son âge et des imprécisions quant à son plan d'études, ne remplit pas les conditions pour obtenir une autorisation de séjour pour entreprendre des études de français à l'Université de Lausanne. Partant, l'octroi d'une autorisation d'entrée en Suisse dans ce but ne se justifie pas. L'autorité intimée n'a donc pas abusé de son pouvoir d'appréciation en refusant de délivrer à la recourante l'autorisation d'entrée en Suisse, respectivement l'autorisation de séjour pour études sollicitées.</w:t>
      </w:r>
    </w:p>
    <w:p>
      <w:r>
        <w:rPr>
          <w:b/>
        </w:rPr>
        <w:t>E. 6</w:t>
      </w:r>
    </w:p>
    <w:p>
      <w:r>
        <w:t>Manifestement mal fondé, le recours doit être rejeté selon la procédure sommaire de l’art. 35a LJPA, sous suite de frais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