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PE.2006.0392 vom 15. Februar 2007</w:t>
      </w:r>
    </w:p>
    <w:p>
      <w:r>
        <w:t>VD Tribunal cantonal, 2007-02-15, FR</w:t>
      </w:r>
    </w:p>
    <w:p>
      <w:r>
        <w:rPr>
          <w:b/>
        </w:rPr>
        <w:t xml:space="preserve">Quelle: </w:t>
      </w:r>
      <w:r>
        <w:t>https://mcp.opencaselaw.ch/entscheid/vd_omni_PE.2006.0392</w:t>
      </w:r>
    </w:p>
    <w:p>
      <w:r>
        <w:t>FR: VD_OMNI PE.2006.0392 du 15 février 2007</w:t>
      </w:r>
    </w:p>
    <w:p>
      <w:r>
        <w:t>IT: VD_OMNI PE.2006.0392 del 15 febbraio 2007</w:t>
      </w:r>
    </w:p>
    <w:p>
      <w:pPr>
        <w:pStyle w:val="Heading2"/>
      </w:pPr>
      <w:r>
        <w:t>Regeste</w:t>
      </w:r>
    </w:p>
    <w:p>
      <w:r>
        <w:t>X./Service de la population (SPOP) | Confirmation du refus du SPOP d'octroyer une autorisation de séjour par regroupement familial à un ressortissant brésilien ayant épousé une ressortissante suisse de 35 ans son aînée. De nombreux indices laissent penser que le mariage a été conclu dans l'unique but d'obtenir une autorisation de séjour en marge des prescriptions limitant le nombre des étrangers.</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 En vertu de l'art. 7 al. 1 LSEE, le conjoint étranger d'un ressortissant suisse a droit à l'octroi et à la prolongation de l'autorisation de séjour. Après un séjour régulier et ininterrompu de cinq ans, il a droit à l'autorisation d'établissement. Selon l'alinéa 2 de cette disposition, ce droit n'existe pas lorsque le mariage a été contracté dans le but d'éluder les dispositions sur le séjour et l'établissement des étrangers, notamment celles sur la limitation du nombre des étrangers. b) La preuve directe que les époux se sont mariés non pas pour fonder une véritable communauté conjugale, mais seulement dans le but d'éluder les dispositions de la législation sur le séjour et l'établissement des étrangers, ne peut être aisément apportée, comme en matière de mariages dits de nationalité (cf. ATF 98 II 1); les autorités doivent donc se fonder sur des indices. La grande différence d'âge entre les époux, l'existence d'une interdiction d'entrée en Suisse prononcée contre le conjoint étranger, le risque de renvoi de Suisse du conjoint étranger - parce que son autorisation de séjour n'a pas été prolongée ou que sa demande d'asile a été rejetée -, l'absence de vie commune des époux ou le fait que la vie commune a été de courte durée, constituent des indices que les époux n'ont pas la volonté de créer une véritable union conjugale durable. Il en va de même lorsqu'une somme d'argent a été convenue en échange du mariage. A l'inverse, la constitution d'une véritable communauté conjugale ne saurait être déduire du seul fait que les époux ont vécu ensemble pendant un certain temps et ont entretenu des relations intimes, car un tel comportement peut aussi avoir été adopté dans l'unique but de tromper les autorités (ATF 122 II 289 consid. 2b p. 295 et les références citées). En outre, pour que l'art. 7 al. 2 LSEE soit applicable, il ne suffit pas que le mariage ait été contracté dans le but de permettre au conjoint étranger de séjourner régulièrement en Suisse; encore faut-il que la communauté conjugale n'ait pas été réellement voulue. En d'autres termes, les motifs du mariage ne sont pas décisifs dès l'instant où le mariage et la communauté de vie sont réellement voulus par les époux (ATF 121 II 97 consid. 3b p. 102). c) Dans le cas particulier, il existe plusieurs indices d'un mariage conclu en vue de l'obtention d'une autorisation de séjour en marge des dispositions limitant le nombre des étrangers. Les époux ont 35 ans de différence d'âge. Comme ils l'ont tous deux expressément admis, le mariage, qui a même dû être célébré dans la précipitation, était le seul moyen pour que le recourant puisse continuer à séjourner en Suisse, où vit d'ailleurs sa mère, amie de son épouse. Certes, le recourant a expliqué que l'autre alternative qui s'offrait à lui était de solliciter une nouvelle autorisation de séjour pour études dans le canton de Fribourg. On voit cependant mal pour quelles raisons les autorités de police des étrangers du canton de Fribourg auraient accepté de lui délivrer une autorisation de séjour de cette nature alors qu'il venait d'en refuser le renouvellement. Au demeurant, lorsqu'il est revenu en Suisse, le recourant n'a pas tenté de reprendre des études mais s'est immédiatement mis en quête d'un travail. Il n'a pas profité non plus de la période d'instruction du présent recours pour obtenir une quelconque formation. Lorsqu'il travaillait à Fribourg, le recourant a pris domicile à ****************, auprès d'un compatriote, là où il résidait déjà pendant ses études. Selon son épouse, il ne rentrait à 1.**************** que les fins de semaine, voire une fois de plus pendant la semaine. La distance géographique séparant Fribourg d'1.**************** n'est pourtant pas telle qu'elle contraigne un époux à ne rejoindre sa femme qu'une fois par semaine. Même après qu'il ait quitté son emploi, le recourant n'a pas vécu régulièrement au domicile de son épouse. Celle-ci a en effet déclaré le 21 septembre 2006 qu'ils ne vivaient pas continuellement ensemble. On ignore si le recourant vit partiellement à *****************, auprès de sa mère ou à une autre adresse. Les époux ont par ailleurs déclaré qu'ils s'apportaient mutuellement le soutien moral et affectueux dont ils avaient besoin et que leur union était basée sur le respect et la confiance. A aucun moment l'un d'eux n'a laissé entendre qu'ils étaient unis par des liens d'amour, qu'ils s'épanouissaient au contact l'un de l'autre ou qu'ils formaient des projets d'avenir. Il résulte de l'ensemble des circonstances, et notamment des propres déclarations des époux, que le mariage a été conclu dans le but d'obtenir une autorisation de séjour en faveur du recourant et que les époux ne vivent pas réellement une vie de couple. La décision du SPOP de refuser l'octroi de l'autorisation de séjour sollicitée était en conséquence fondée. Vu ce qui précède, le recours doit être rejeté et la décision entreprise maintenue. Succombant, le recourant doit supporter les frais judiciaires. Il appartiendra au SPOP d'impartir au recourant un délai pour quitter le territoire vaudois et de s'assurer de son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