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PE.2006.0296 vom 20. Dezember 2006</w:t>
      </w:r>
    </w:p>
    <w:p>
      <w:r>
        <w:t>VD Tribunal cantonal, 2006-12-20, FR</w:t>
      </w:r>
    </w:p>
    <w:p>
      <w:r>
        <w:rPr>
          <w:b/>
        </w:rPr>
        <w:t xml:space="preserve">Quelle: </w:t>
      </w:r>
      <w:r>
        <w:t>https://mcp.opencaselaw.ch/entscheid/vd_omni_PE.2006.0296</w:t>
      </w:r>
    </w:p>
    <w:p>
      <w:r>
        <w:t>FR: VD_OMNI PE.2006.0296 du 20 décembre 2006</w:t>
      </w:r>
    </w:p>
    <w:p>
      <w:r>
        <w:t>IT: VD_OMNI PE.2006.0296 del 20 dicembre 2006</w:t>
      </w:r>
    </w:p>
    <w:p>
      <w:pPr>
        <w:pStyle w:val="Heading2"/>
      </w:pPr>
      <w:r>
        <w:t>Regeste</w:t>
      </w:r>
    </w:p>
    <w:p>
      <w:r>
        <w:t>c/Service de la population (SPOP) | Annulation d'une décision du SPOP refusant l'octroi d'une autorisation de séjour par regroupement familial à l'époux marocain de 24 ans d'une Suissesse âgée de 51 ans, le seul indice d'un mariage de complaisance résidant dans cette différence d'âge.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recours porte sur la question de savoir si la recourante, qui est directement touchée dans ses intérêts juridiquement protégés par la décision entreprise, a conclu un mariage de complaisance destiné uniquement à procurer une autorisation de séjour en Suisse à son mari. Les autorités de police des étrangers du canton du Valais y ont apporté une réponse positive. Aucun recours n'a été interjeté auprès du Tribunal fédéral à l'encontre de la décision du Tribunal cantonal valaisan du 15 septembre 2005 et la décision de refus des autorités valaisannes n'a pas été étendue à l'ensemble du territoire suisse. La recourante était donc juridiquement autorisée à déposer une nouvelle demande de regroupement familial dans un autre canton. a) Selon l'art. 7 al. 2 LSEE, le droit à l'autorisation de séjour d'un étranger époux d'une ressortissante suisse s'éteint lorsque le mariage a été contracté dans le but d'éluder des dispositions sur le séjour et l'établissement des étrangers, et notamment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les autorités doivent donc se fonder sur des indices. La grande différence d'âge entre les époux, l'existence d'une interdiction d'entrée en Suisse prononcée contre le conjoint étranger, le risque de renvoi de Suisse du conjoint étranger - parce que son autorisation d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et les références citées).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p. 102). b) L'arrêt du Tribunal cantonal valaisan du 15 septembre 2005, qui a directement inspiré la décision attaquée, fait grief à la recourante et à son mari d'avoir fait connaissance de manière insolite, de ne s'être rencontrés qu'à l'occasion du séjour de la recourante au Maroc pendant lequel le mariage a été célébré et de n'avoir pas de réels projets communs. Ces objections ne sont pas convaincantes. S'il est vrai que les rencontres amoureuses par le biais d'internet ne sont pas encore très répandues, il faut constater qu'elles sont en constante augmentation. Ce mode de rencontre ne saurait exclure, par principe, la réalité des sentiments éprouvés ensuite par les intéressés. La recourante, rentière de l'assurance invalidité, a exposé de manière convaincante que son état de santé ne lui permettait pas de vivre durablement au Maroc et que ses moyens financiers limités l'empêchaient de se rendre régulièrement dans ce pays. Dans la mesure où les autorités valaisannes n'ont pas autorisé Y.________à rejoindre son épouse en Suisse, il est paradoxal d'opposer au couple l'absence d'une vie commune d'une certaine durée. C'est au demeurant pour pouvoir vivre cette vie de couple que la recourante se bat depuis de nombreux mois. Quant à l'absence de projet commun, la recourante relève à propos que le projet prioritaire des époux est de pouvoir se retrouver et vivre sous le même toit, l'élaboration de projets plus précis étant subordonnée à cette étape. Il est également reproché au mari de la recourante d'avoir déclaré vouloir trouver un emploi en Suisse. Compte tenu de son âge et des ressources financières restreintes de la recourante, une telle déclaration paraît logique et il faut faire preuve de beaucoup d'imagination pour y voir un indice de mariage de complaisance. Quant aux propos que la recourante aurait tenus au sujet de son attitude envers l'Islam, l'arrêt du Tribunal cantonal valaisan ne les rapporte même pas, de sorte que l'on ignore quel est le véritable grief formulé de ce chef. En fin de compte, seule la différence d'âge entre les époux constitue un véritable indice d'un éventuel mariage de complaisance. Il est vrai que pour les ressortissants extracommunautaires, le mariage constitue souvent le seul moyen leur permettant de s'établir en Suisse et qu'il n'est pas rare que certains d'entre eux profitent de l'enthousiasme et de la naïveté de ressortissantes suisses sensibles à leur charme et qui ne découvrent que tardivement la vraie personnalité de ceux qu'elles ont épousés. On ne saurait cependant présumer que toute union entre un jeune ressortissant marocain et une suissesse d'âge mûr constitue un mariage de complaisance. Dans le cas particulier, la recourante est assurément sincère; elle a pu revoir son mari récemment et a constaté que leurs sentiments, nourris par des échanges de courriers électroniques réguliers, ne s'étaient pas estompés. Les enfants de la recourante soutiennent leur mère dans son désir de vivre sa vie de couple. Le respect de la vie familiale de la recourante implique à tout le moins que l'occasion lui soit donnée de vérifier l'authenticité des sentiments que son mari semble lui porter. En l'absence d'indices suffisamment probants d'un mariage destiné à éluder les dispositions sur la limitation du nombre des étrangers, il convient d'autoriser la venue en Suisse du mari de la recourante et de lui délivrer une autorisation de séjour par regroupement familial. L'approbation de l'Office fédéral des migrations doit être réservée.</w:t>
      </w:r>
    </w:p>
    <w:p>
      <w:r>
        <w:rPr>
          <w:b/>
        </w:rPr>
        <w:t>E. 4</w:t>
      </w:r>
    </w:p>
    <w:p>
      <w:r>
        <w:t>Il ressort des considérants qui précèdent que le recours doit être admis et la décision entreprise annulée. Vu le sort du recours, le présent arrêt sera rendu sans frais.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