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PE.2006.0236 vom 27. November 2006</w:t>
      </w:r>
    </w:p>
    <w:p>
      <w:r>
        <w:t>VD Tribunal cantonal, 2006-11-27, FR</w:t>
      </w:r>
    </w:p>
    <w:p>
      <w:r>
        <w:rPr>
          <w:b/>
        </w:rPr>
        <w:t xml:space="preserve">Quelle: </w:t>
      </w:r>
      <w:r>
        <w:t>https://mcp.opencaselaw.ch/entscheid/vd_omni_PE.2006.0236</w:t>
      </w:r>
    </w:p>
    <w:p>
      <w:r>
        <w:t>FR: VD_OMNI PE.2006.0236 du 27 novembre 2006</w:t>
      </w:r>
    </w:p>
    <w:p>
      <w:r>
        <w:t>IT: VD_OMNI PE.2006.0236 del 27 novembre 2006</w:t>
      </w:r>
    </w:p>
    <w:p>
      <w:pPr>
        <w:pStyle w:val="Heading2"/>
      </w:pPr>
      <w:r>
        <w:t>Regeste</w:t>
      </w:r>
    </w:p>
    <w:p>
      <w:r>
        <w:t>X._________________, Y._________________, Z._________________/Service de la population (SPOP) | La recourante, d'origine brésilienne, est arrivée en Suisse, sans visa, dans le but de rencontrer une personne avec laquelle refaire sa vie. Bien que nullement critiquable en soi, cette démarche a été cachée aux autorités de police des étrangers. Il n'en demeure pas moins qu'à ce jour, elle ne saurait prétendre à la délivrance d'une autorisation de séjour en vue de mariage ou pour vivre avec son concubin, les conditions d'une telle autorisation n'étant pas réunies. De plus, elle a commis des infractions aux prescriptions de police des étrangers en travaillant illégalement depuis son arrivée dans notre pays.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a refusé de délivrer une autorisation de séjour en faveur des recourants, estimant que les projets de mariage de X.__________________ avec Y.__________________ n'avaient toujours pas abouti, que les pièces requises n'avaient pas non plus été intégralement produites et, dans ces conditions, que l'intéressée ne remplissait pas les conditions de l'art. 36 de l'Ordonnance fédérale du 6 octobre 1986 limitant le nombre des étrangers (OLE) . Dans sa réponse, il a encore reproché à la recourante de séjourner dans notre pays sans autorisation depuis à tout le moins 2003. a) S'agissant de la délivrance d'autorisations de séjours en faveur de concubins, il est précisé dans les Directives et commentaires de l'Office fédéral de la migration (ODM) sur l'entrée, le séjour et le marché du travail (état mai 2006, ch. 556.1) que le partenaire d'un citoyen suisse, d'un étranger titulaire d'une autorisation d'établissement ou d'une personne au bénéfice d'une autorisation de séjour à l'année (livret C ou B) peut obtenir une autorisation de séjour en application de l'art. 36 OLE lorsque : - l'existence d'une relation stable d'une certaine durée est démontrée; - l'intensité de la relation est confirmée par d'autres éléments, tels que: a) une convention entre concubins réglant la manière et l'étendue d'une prise en charge des devoirs d'assistance (par ex. contrat de partenariat), b)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à l'art. 17, al. 2, LSEE); -  le couple vit ensemble en Suisse; - le couple concubin peut faire valoir de justes motifs empêchant un mariage (par ex. délai d'attente prévu par le droit civil dans la procédure de divorce). b) Pour les couples qui ne sont pas encore mariés, les directives susmentionnées (ch. 556.3) précisent qu'une autorisation de séjour de durée limitée peut être, en principe, délivrée à un étranger pour lui permettre de préparer en Suisse son mariage avec un citoyen suisse ou avec un étranger titulaire d'une autorisation de séjour à caractère durable ou d'établissement (permis B ou C), dans la mesure où le mariage aura lieu dans un délai raisonnable (par exemple pendant le temps nécessaire à la présentation de documents pour le mariage) et pour autant que les conditions d'un regroupement familial ultérieur soient remplies (par exemple, moyens financiers suffisants, absence d'indices de mariage de complaisance, aucun motif d'expulsion). L'autorisation peut également être délivrée après l'entrée en Suisse (par exemple après une entrée en tant que touriste; voir ch. 223). c) En l'espèce, la recourante peut certes se prévaloir d'attaches importantes en Suisse, plus particulièrement en la personne de son ami Y.__________________ avec lequel elle vit depuis quelques années, quand bien même les déclarations fournies à ce sujet sont contradictoires (vie commune depuis 2002 selon les indications contenues dans le recours et depuis 2001 selon celles du mémoire complémentaire, alors qu'elle a indiqué dans sa demande de permis être entrée en Suisse en 2003). En revanche, elle ne saurait prétendre à une autorisation de séjour en vue de mariage ou pour vivre avec son concubin, car les conditions énumérées ci-dessus ne sont pas réalisées. On peut notamment douter de l'existence d'un mariage sérieusement voulu et imminent, puisque de tels projets existent, aux dires de la recourante depuis plus de quatre ans - au minimum - et que cette union ne s'est néanmoins toujours pas réalisée. Certes, l'intéressée expose que les démarches au Brésil en vue d'obtenir les papiers nécessaires prennent beaucoup de temps et sont même parfois impossibles à concrétiser. Or, on relèvera que de nombreux couples entreprennent de telles démarches et arrivent, malgré les apparentes difficultés existant dans le pays en cause, à recueillir les documents nécessaires dans des délais raisonnables. Or, en l'occurrence, les prétendus retards de l'administration brésilienne ne sauraient à eux seuls justifier l'absence des documents requis, cela d'autant plus que certains d'entre eux, tels que l'engagement ferme de Y.__________________ de prendre en charge les recourants ou les preuves de l'activité lucrative exercée par X.__________________, ne dépendent nullement du bon vouloir des autorités précitées et n'ont néanmoins pas été fournis. Il est difficile d'admettre dans ces conditions que la relation est stable au point de justifier aujourd'hui l'octroi d'une autorisation de séjour pour concubins ou en vue de mariage.</w:t>
      </w:r>
    </w:p>
    <w:p>
      <w:r>
        <w:rPr>
          <w:b/>
        </w:rPr>
        <w:t>E. 6</w:t>
      </w:r>
    </w:p>
    <w:p>
      <w:r>
        <w:t>Indépendamment de ce qui précède, force est de constater que X.__________________ a commis de graves infractions aux prescriptions en matière de police des étrangers. Arrivée dans notre pays le 20 avril 2003 selon les indications figurant dans sa demande de permis déposée le 16 juillet 2004, la recourante expose y être venue pour un " séjour touristique d'une durée indéterminée ". Dans son recours, elle indique, comme déjà exposé ci-dessus, vivre en concubinage avec Y.__________________ depuis quatre ans, puis, dans son mémoire complémentaire, elle affirme être arrivée en Suisse en 2001 et cohabiter avec Y.__________________ depuis octobre 2002. Parmi les documents produits au tribunal le 7 juillet 2006, figure une copie de la réponse de son concubin à l'annonce qu'elle avait fait paraître dans le magazine L'Hebdo le 20 décembre (l'année n'est pas mentionnée) alors qu'elle avait pourtant déclaré, dans une lettre adressée au contrôle des habitants de la commune de Nyon le 20 décembre 2004, avoir rencontré Y.__________________ lors d'une soirée entre amis. Ainsi, il s'avère qu'en réalité, X.__________________ est venue dans notre pays, à une date non établie mais selon toute vraisemblance avant 2003, non pas comme simple touriste, mais dans le but déterminé de rencontrer une personne avec laquelle refaire sa vie. Bien que nullement critiquable en soi, cette démarche a été cachée aux autorités de police des étrangers et ne saurait être tolérée. En effet, conformément au prescriptions en matière de document de voyage et de visa régissant l'entrée des étrangers en Suisse et dans la Principauté de Liechtenstein, les ressortissants brésiliens ne sont libérés de l'obligation d'un visa que pour un séjour ne dépassant pas trois mois et effectué notamment à des fins de tourisme. Or, la recourante avait envisagé, de toute évidence, avant même son entrée dans notre pays, l'éventualité d'un séjour de plus longue durée et aurait dès lors dû requérir un visa préalable ou, à défaut, quitter la Suisse à l'échéance d'un séjour de trois mois. De plus, comme elle l'a elle-même affirmé dans son recours, elle aurait exercé une activité lucrative depuis son arrivée en Suisse. Si tel a effectivement été le cas, ce travail a été effectué en dehors de toute autorisation, de sorte que sur un plan professionnel aussi, X.__________________ a commis des infractions aux exigences de l'art. 3 al. 3 LSEE. Selon cette disposition, l'étranger qui ne possède pas de permis d'établissement ne peut prendre un emploi, et un employeur ne peut l'occuper, que si l'autorisation de séjour lui en donne la faculté. L'art. 3 al. 3 du règlement d'exécution du 1 er mars 1949 de la LSEE stipule pour sa part que l'étranger qui aura exercé une activité lucrative sans autorisation sera, en règle générale, contraint de quitter la Suisse (art. 17 al. 2 RSEE). Le Tribunal administratif a rappelé à plusieurs reprises l'importance du caractère formel du respect des règles de police des étrangers et la nécessité pour le SPOP d'adopter une attitude stricte, veillant à leur respect absolu, afin d'éviter que les mesures de limitation des étrangers ne soit battues en brèche et dénuées de toute portée par une application trop lâche (cf., parmi d'autres, arrêts TA PE.1997.0422 du 3 mars 1998; PE.1999.0053 du 13 avril 1999, PE.2000.0144 du 8 juin 2000, PE.2000.0572 du 11 janvier 2001, PE.2001.032 du 21 mai 2001 et PE.2002.0519 du 29 juillet 2003). Il importe en effet que les mesures de limitation des étrangers ne soient pas dénuées de toute portée par une application trop laxiste (cf. réf. précitées et arrêt TA PE.2000.0136 du 7 septembre 2000.</w:t>
      </w:r>
    </w:p>
    <w:p>
      <w:r>
        <w:rPr>
          <w:b/>
        </w:rPr>
        <w:t>E. 7</w:t>
      </w:r>
    </w:p>
    <w:p>
      <w:r>
        <w:t>Enfin, même si l'on s'en tient à ses déclarations, la recourante ne séjourne en Suisse que depuis cinq ans au plus. Elle ne peut dès lors pas se prévaloir d'une durée de séjour si importante qu'un retour dans son pays constituerait un cas d'extrême gravité. En outre, elle est venue dans notre pays alors qu'elle était âgée de plus de 30 ans, après avoir passé toute sa vie au Brésil, où elle a probablement conservé des liens familiaux et amicaux importants. Ainsi, force est de constater qu'hormis des éléments de nature économique et de convenance personnelle, la recourante ne saurait se prévaloir d'aucun moyen permettant de considérer qu'elle se trouve dans un cas de détresse personnelle grave justifiant l'octroi d'une autorisation de séjour au sens de l'art. 36 OLE. Il en va de même en ce qui concerne ses enfants, qui ne l'ont rejointe - apparemment - qu'en 2003, soit il y a à peine trois ans, à l'âge respectivement de quatorze ans pour son fils et de sept ans pour sa fille, et qui ont dès lors vécu la plus grande partie de leur vie au Brésil. Ils ne devraient dans ces conditions pas rencontrer des difficultés insurmontables pour s'y réintégrer.</w:t>
      </w:r>
    </w:p>
    <w:p>
      <w:r>
        <w:rPr>
          <w:b/>
        </w:rPr>
        <w:t>E. 8</w:t>
      </w:r>
    </w:p>
    <w:p>
      <w:r>
        <w:t>Il résulte des considérants qui précèdent que la décision de l'autorité doit être confirmée et le recours rejeté avec suite de frais à la charge des recourants, qui n'ont pas droit à des dépens (art. 55 al. 1 LJPA). Il appartiendra au SPOP de fixer aux intéressés un nouveau délai de départ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