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PE.2006.0191 vom 14. November 2006</w:t>
      </w:r>
    </w:p>
    <w:p>
      <w:r>
        <w:t>VD Tribunal cantonal, 2006-11-14, FR</w:t>
      </w:r>
    </w:p>
    <w:p>
      <w:r>
        <w:rPr>
          <w:b/>
        </w:rPr>
        <w:t xml:space="preserve">Quelle: </w:t>
      </w:r>
      <w:r>
        <w:t>https://mcp.opencaselaw.ch/entscheid/vd_omni_PE.2006.0191</w:t>
      </w:r>
    </w:p>
    <w:p>
      <w:r>
        <w:t>FR: VD_OMNI PE.2006.0191 du 14 novembre 2006</w:t>
      </w:r>
    </w:p>
    <w:p>
      <w:r>
        <w:t>IT: VD_OMNI PE.2006.0191 del 14 novembre 2006</w:t>
      </w:r>
    </w:p>
    <w:p>
      <w:pPr>
        <w:pStyle w:val="Heading2"/>
      </w:pPr>
      <w:r>
        <w:t>Regeste</w:t>
      </w:r>
    </w:p>
    <w:p>
      <w:r>
        <w:t>X. c/Service de la population (SPOP) | Refus de prolongation de l'autorisation de séjour à raison d'un traitement médical (psychothérapie de soutien). Celui-ci peut être administré à l'étranger (Maroc, en l'occurrence). L'art. 36 OLE n'est d'aucun secours au recourant.</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w:t>
      </w:r>
    </w:p>
    <w:p>
      <w:r>
        <w:rPr>
          <w:b/>
        </w:rPr>
        <w:t>E. 4</w:t>
      </w:r>
    </w:p>
    <w:p>
      <w:r>
        <w:t>Le recours doit ainsi être rejeté et la décision attaquée confirmée. Les frais sont mis à la charge du recourant; il n’y a pas lieu d’allouer des dépens (art.55 LJPA).</w:t>
      </w:r>
    </w:p>
    <w:p>
      <w:r>
        <w:rPr>
          <w:b/>
        </w:rPr>
        <w:t>E. 5</w:t>
      </w:r>
    </w:p>
    <w:p>
      <w:r>
        <w:t>Le recours doit ainsi être rejeté et la décision attaquée confirmée.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