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PE.2006.0187 vom 30. Oktober 2006</w:t>
      </w:r>
    </w:p>
    <w:p>
      <w:r>
        <w:t>VD Tribunal cantonal, 2006-10-30, FR</w:t>
      </w:r>
    </w:p>
    <w:p>
      <w:r>
        <w:rPr>
          <w:b/>
        </w:rPr>
        <w:t xml:space="preserve">Quelle: </w:t>
      </w:r>
      <w:r>
        <w:t>https://mcp.opencaselaw.ch/entscheid/vd_omni_PE.2006.0187</w:t>
      </w:r>
    </w:p>
    <w:p>
      <w:r>
        <w:t>FR: VD_OMNI PE.2006.0187 du 30 octobre 2006</w:t>
      </w:r>
    </w:p>
    <w:p>
      <w:r>
        <w:t>IT: VD_OMNI PE.2006.0187 del 30 ottobre 2006</w:t>
      </w:r>
    </w:p>
    <w:p>
      <w:pPr>
        <w:pStyle w:val="Heading2"/>
      </w:pPr>
      <w:r>
        <w:t>Regeste</w:t>
      </w:r>
    </w:p>
    <w:p>
      <w:r>
        <w:t>X. c/Service de la population (SPOP) | Confirmation de la révocation de l'autorisation de séjour d'un ressortissant moldave obtenue à la suite de son mariage avec une ressortissante française titulaire d'un permis C. Invocation abusive des liens du mariage retenue. Critères de la Directives 654 ODM pas favorables au recourant.</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Il est établi que le recourant et son épouse se sont connus alors que celle-ci était encore mineure. Y.____________________ a indiqué avoir fait la connaissance du recourant à fin 2003 et avoir entretenu avec lui une relation intime depuis le mois de mars 2004. Même si, comme l'intéressée le pense, le recourant s'est marié dans le but d'obtenir une autorisation de séjour en Suisse, et même si les époux n'ont vécu ensemble que fort peu de temps après la célébration du mariage, les éléments de fait objectifs du dossier ne permettent pas de conclure à l'existence d'un mariage fictif. Il convient dès lors d'examiner si le recourant invoque abusivement son mariage pour rester au bénéfice de son autorisation de séjour. C'est au regard des critères élaborés par la jurisprudence en application de l'art. 7 LSEE que doit être examinée la question de l'invocation abusive du mariage qui est reprochée au recourant par le SPOP. En effet, en tant que conjoint d'une ressortissante française, il peut se prévaloir du principe de non discrimination consacré par l'art. 2 de l'Accord du 21 juin 1999 entre la Confédération suisse, d'une part, et la Communauté européenne et ses Etats membres, d'autre part, sur la libre-circulation des personnes, entré en vigueur le 1 er juin 2002. a) 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127 II 49 consid. 5a p. 56; 121 II 97 consid. 4a p. 103). b)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c) En l'espèce, les époux se sont séparés en décembre 2004, soit quelques semaines après la célébration de leur mariage. L'épouse du recourant a noué une relation avec un tiers; elle a donné naissance le 4 novembre 2005 à une fille dont le recourant n'est pas le père. Une action en contestation de filiation doit être déposée. L'intéressée a retiré la demande en divorce qu'elle avait introduite compte tenu du refus du recourant d'adhérer au divorce. Il ne fait pas de doute qu'elle réintroduira action à l'échéance du délai de l'art. 114 CC. Il est donc établi que l'union conjugale du recourant est vidée de toute substance. Les époux n'ont plus de contacts et une réconciliation et une reprise de la vie commune ne sont pas envisageables. Le recourant ne peut donc pas invoquer les liens du mariage, sauf à commettre un abus de droit, pour prétendre au maintien de l'autorisation de séjour obtenue par regroupement familial.</w:t>
      </w:r>
    </w:p>
    <w:p>
      <w:r>
        <w:rPr>
          <w:b/>
        </w:rPr>
        <w:t>E. 4</w:t>
      </w:r>
    </w:p>
    <w:p>
      <w:r>
        <w:t>Il reste à examiner si le recourant peut être maintenu au bénéfice de son autorisation de séjour en dépit de sa situation conjugale. a) A cet égard, les Directives de l'Office fédéral des migrations (ODM) prévoient ce qui suit (chiffre 654) : "(...) Dans certains cas, notamment pour éviter des situation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Dans le cas particulier, la durée du séjour du recourant en Suisse peut être qualifiée de brève, étant précisé que les séjours illégaux ne sont pas pris en considération, sous peine d'avantager les ressortissants étrangers ne respectant pas les prescriptions de police des étrangers. Le recourant n'a pas d'enfant ni de parents proches en Suisse. Toute sa parenté réside à l'étranger. Au plan professionnel, le recourant, qui a obtenu une formation dans le domaine infirmier, exerce une activité de carreleur depuis le 14 juin 2005, au service de deux entreprises successives qui lui permet de subvenir à ses besoins et de verser une contribution d'entretien à sa femme. Le recourant n'a pas donné lieu à des plaintes et son comportement n'a pas attiré l'attention des organes de police. Il s'est toutefois rendu coupable d'infractions aux prescriptions de police des étrangers en entrant en Suisse, en y séjournant et en y travaillant sans autorisation du mois de septembre 2002 au mois de janvier 2004. Le recourant n'établit par être particulièrement intégré au tissu social de son lieu de domicile. Le fait que le recourant dispose d'un travail et que son comportement, sous réserve des infractions aux prescriptions de police des étrangers, soit exempt de reproches, ne sont pas suffisants pour admettre qu'il se trouverait dans un cas de détresse personnelle en cas de retour en Moldavie. En bonne santé, au bénéfice d'une formation acquise dans son pays d'origine, on peut attendre du recourant, âgé de 31 ans, qu'il retourne dans son pays d'origine, où résident les siens. Pour les besoins de la procédure en divorce qui sera déposée, il pourra se faire représenter et obtenir les brèves autorisations de séjour que ses comparutions personnelles pourraient nécessiter.</w:t>
      </w:r>
    </w:p>
    <w:p>
      <w:r>
        <w:rPr>
          <w:b/>
        </w:rPr>
        <w:t>E. 5</w:t>
      </w:r>
    </w:p>
    <w:p>
      <w:r>
        <w:t>Vu ce qui précède, le recours doit être rejeté et la décision entreprise maintenue. Succombant, le recourant doit supporter des frais judiciaires et n'a pas droit à des dépens. Il appartiendra au SPOP de lui fixer un nouveau délai pour quitter le territoire vaudois et de s'assurer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