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PE.2006.0080 vom 29. September 2006</w:t>
      </w:r>
    </w:p>
    <w:p>
      <w:r>
        <w:t>VD Tribunal cantonal, 2006-09-29, FR</w:t>
      </w:r>
    </w:p>
    <w:p>
      <w:r>
        <w:rPr>
          <w:b/>
        </w:rPr>
        <w:t xml:space="preserve">Quelle: </w:t>
      </w:r>
      <w:r>
        <w:t>https://mcp.opencaselaw.ch/entscheid/vd_omni_PE.2006.0080</w:t>
      </w:r>
    </w:p>
    <w:p>
      <w:r>
        <w:t>FR: VD_OMNI PE.2006.0080 du 29 septembre 2006</w:t>
      </w:r>
    </w:p>
    <w:p>
      <w:r>
        <w:t>IT: VD_OMNI PE.2006.0080 del 29 settembre 2006</w:t>
      </w:r>
    </w:p>
    <w:p>
      <w:pPr>
        <w:pStyle w:val="Heading2"/>
      </w:pPr>
      <w:r>
        <w:t>Regeste</w:t>
      </w:r>
    </w:p>
    <w:p>
      <w:r>
        <w:t>c/Service de la population (SPOP) | Ressortissant togolais de près de 34 ans requérant une autorisation de séjour pour études, en vue d'obtenir un bachelor of science en biologie, puis un master en biologie médicale. Refus justifié. Le recourant dispose d'une maîtrise en sciences (section sciences naturelles) décrochée au Togo, partant d'une formation complète; de surcroît, il n'établit pas qu'il pourrait bénéficier d'une équivalence lui permettant de raccourcir le programme de bachelor. En réalité, la formation envisagée constitue une nouvelle formation de base pour laquelle le critère de l'âge s'applique strictement.</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(OLE; RS 823.21)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sont cumulatives, mais il convient de rappeler qu’en vertu de l’art. 4 LSEE, le fait de réunir la totalité des conditions posées ci-dessus ne justifie pas encore l’octroi d’une autorisation (ATF 106 Ib 127).</w:t>
      </w:r>
    </w:p>
    <w:p>
      <w:r>
        <w:rPr>
          <w:b/>
        </w:rPr>
        <w:t>E. 5</w:t>
      </w:r>
    </w:p>
    <w:p>
      <w:r>
        <w:t>En l’espèce, le SPOP relève que le recourant est déjà au bénéfice d'une formation universitaire dans son pays d'origine qui lui permet d'exercer une activité professionnelle depuis neuf ans environ. Ainsi, la formation envisagée n'est pas un complément indispensable à celle déjà suivie. De son côté, le recourant explique qu'il a besoin de cette formation pour trouver du travail auprès d'une organisation non gouvernementale et que son pays nécessite des spécialistes dans le domaine - la biologie médicale - qu'il prévoit d'étudier. a) Le critère de l’âge ne figure certes ni dans l’OLE ni dans les Directives et commentaires sur l’entrée, le séjour et le marché du travail établies par l’IMES; actuellement 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Ainsi, lorsqu’il s’agit pour l’étudiant en cause d’entreprendre un cycle d’études de base,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Toutefois, le critère de l'âge est appliqué avec nuance et retenue lorsqu’il ne s'agit pas d'études de base, mais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doit cependant s'agir d'un complément indispensable à une première formation déjà acquise. Le Tribunal administratif a ainsi refusé une autorisation de séjour pour études à une ressortissante étrangère âgée de 33 ans qui souhaitait suivre les cours d'une école d'esthéticienne alors qu'elle disposait déjà d'une formation de styliste acquise dans son pays (arrêt PE.2005.0407 du 23 mars 2006). Il n'a pas reconnu le caractère de complément indispensable à la formation dans le cas d'une étudiante au bénéfice d'une licence universitaire dans son pays et qui souhaitait entreprendre en Suisse des études pour obtenir le titre de bachelor (arrêt PE.2005.0677 du 15 mai 2006). Pour deux ressortissants étrangers, âgés de 35 ans et installés dans la vie professionnelle, l'un directeur d'hôtel (arrêt PE.2005.0595 du 8 mai 2006) et l'autre titulaire dans son pays d'une maîtrise en droit des affaires (arrêt PE.2005.0490 du 17 février 2006), il a confirmé le refus d'une autorisation de séjour pour études, car le cursus envisagé, même de niveau postgrade, ne constituait pas vu l'âge et la situation professionnelle des intéressés un complément indispensable au niveau de formation déjà obtenu. b) Le recourant dispose non seulement d'une licence, mais encore d'une maîtrise en sciences naturelles acquise dans son pays d'origine cinq ans après avoir obtenu son baccalauréat. Il bénéficie donc d'une formation complète. De surcroît, les études de biologie puis de biologie médicale qu'il envisage sont, comme il le reconnaît lui-même, très différentes de celles déjà accomplies. Du reste, il n'établit nullement qu'il pourrait bénéficier d'une équivalence lui permettant de raccourcir le programme de Bachelor, en principe de trois ans. En réalité, la formation envisagée constitue une nouvelle formation de base, pour laquelle le critère de l'âge s'applique de manière stricte, et quand bien même l'on ne peut être que sensible aux besoins des pays en voie de développement. Agé de près de 34 ans au moment de la demande, le recourant ne remplit plus ce critère.</w:t>
      </w:r>
    </w:p>
    <w:p>
      <w:r>
        <w:rPr>
          <w:b/>
        </w:rPr>
        <w:t>E. 6</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