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PE.2005.0664 vom 13. April 2006</w:t>
      </w:r>
    </w:p>
    <w:p>
      <w:r>
        <w:t>VD Tribunal cantonal, 2006-04-13, FR</w:t>
      </w:r>
    </w:p>
    <w:p>
      <w:r>
        <w:rPr>
          <w:b/>
        </w:rPr>
        <w:t xml:space="preserve">Quelle: </w:t>
      </w:r>
      <w:r>
        <w:t>https://mcp.opencaselaw.ch/entscheid/vd_omni_PE.2005.0664</w:t>
      </w:r>
    </w:p>
    <w:p>
      <w:r>
        <w:t>FR: VD_OMNI PE.2005.0664 du 13 avril 2006</w:t>
      </w:r>
    </w:p>
    <w:p>
      <w:r>
        <w:t>IT: VD_OMNI PE.2005.0664 del 13 aprile 2006</w:t>
      </w:r>
    </w:p>
    <w:p>
      <w:pPr>
        <w:pStyle w:val="Heading2"/>
      </w:pPr>
      <w:r>
        <w:t>Regeste</w:t>
      </w:r>
    </w:p>
    <w:p>
      <w:r>
        <w:t>X. /Service de la population (SPOP) Division asile | Confirmation du refus du SPOP de délivrer une autorisation de séjour à une famille angolaise, dont les membres sont titulaires d'un permis F, qui émarge entièrement aux services sociaux.</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Les recourants sollicitent en l’espèce la transformation de leur permis F en permis B dit « humanitaire ». La loi fédérale sur l’asile du 26 juin 1998 autorise comme par le passé la délivrance d’une autorisation de séjour fondée sur l’art. 13 let. f OLE (requérants exerçant une activité professionnelle) ou sur l’art. 36 OLE (étrangers sans activité lucrative). Si le canton est favorable à l’octroi d’une telle autorisation de séjour, il doit soumettre le dossier à l’autorité fédérale, soit l’Office des migrations, qui peut seul décider de la réalisation d’un cas personnel d’extrême gravité. L’autorité cantonale n’a donc aucune obligation de procéder à une telle transmission s’il existe des motifs de police au sens large (existence d’infraction aux prescriptions de police des étrangers, motif d’expulsion ou d’assistance publique) faisant obstacle à l’octroi d’une autorisation de séjour. b) L’autorité intimée fonde son refus sur l’inexistence d’une activité salariée des recourants et sur l’absence d’autonomie financière de la famille. Il est exact que l’octroi d’une autorisation de séjour fondée sur l’art. 13 f OLE suppose que le requérant dispose d’un emploi puisque cette disposition permet d’admettre une exception à la limitation du nombre des étrangers instaurée par les contingents d’autorisations de séjour. Dans la mesure toutefois où il est vraisemblable que les recourants retrouveront un emploi à l’avenir, il convient d’examiner si le refus du SPOP est justifié au regard de leur situation financière. Il est établi à cet égard que les recourants ont toujours été assisté par la FAREAS, dans une mesure variant selon les revenus qu’ils se sont procurés. Depuis plus d’un an, ils dépendent entièrement des services sociaux. Les motifs d’assistance publique opposés aux recourants sont donc non seulement d’actualité mais sont encore plus fondés que par le passé. L’argument des recourants selon lequel la nature de leur autorisation de séjour les empêche de trouver un emploi ne saurait être retenu. D’une part, ils ont démontré, jusqu’en 2003, qu’ils étaient capables d’exercer une activité lucrative au bénéfice d’un permis F, d’autre part il est notoire que le recrutement de personnel peu ou moyennement qualifié est difficile et que de nombreux employeurs sont disposés à engager des collaborateurs sérieux et motivés, même si ceux-ci ne sont titulaires que d’un permis F. Pour le surplus, l’état de santé de l’un des enfants des recourants ne justifie pas l’octroi d’une autorisation de séjour puisqu’il peut continuer à bénéficier des soins qui lui sont prodigués en raison de son statut actuel au plan de la police des étrangers.</w:t>
      </w:r>
    </w:p>
    <w:p>
      <w:r>
        <w:rPr>
          <w:b/>
        </w:rPr>
        <w:t>E. 4</w:t>
      </w:r>
    </w:p>
    <w:p>
      <w:r>
        <w:t>Vu ce qui précède, le recours doit être rejeté et la décision entreprise maintenue. Compte tenu de la situation matérielle des recourants, le présent arrêt sera rendu sans frais. Succombant,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