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PE.2005.0642 vom 31. März 2006</w:t>
      </w:r>
    </w:p>
    <w:p>
      <w:r>
        <w:t>VD Tribunal cantonal, 2006-03-31, FR</w:t>
      </w:r>
    </w:p>
    <w:p>
      <w:r>
        <w:rPr>
          <w:b/>
        </w:rPr>
        <w:t xml:space="preserve">Quelle: </w:t>
      </w:r>
      <w:r>
        <w:t>https://mcp.opencaselaw.ch/entscheid/vd_omni_PE.2005.0642</w:t>
      </w:r>
    </w:p>
    <w:p>
      <w:r>
        <w:t>FR: VD_OMNI PE.2005.0642 du 31 mars 2006</w:t>
      </w:r>
    </w:p>
    <w:p>
      <w:r>
        <w:t>IT: VD_OMNI PE.2005.0642 del 31 marzo 2006</w:t>
      </w:r>
    </w:p>
    <w:p>
      <w:pPr>
        <w:pStyle w:val="Heading2"/>
      </w:pPr>
      <w:r>
        <w:t>Regeste</w:t>
      </w:r>
    </w:p>
    <w:p>
      <w:r>
        <w:t>X.________________, Y._________________/Service de la population (SPOP) Division asile | Refus de transformation d'une admission provisoire en permis B humanitaire. Recours rejeté: vu leur âge (68 et 70 ans), les époux n'exercent pas d'activité lucrative. Un permis B de l'art. 36 OLE n'est pas davantage envisageable, car leur statut actuel ne les empêche pas de continuer à séjourner en Suisse, ni de bénéficier de soins médicaux; de plus, ils n'ont jamais été financièrement autonomes. Les éventuels désavantages dont souffrent, en matière de prestations d'assistance, les permis F vis-à-vis des permis B ne conduisent pas à une autre conclusion.</w:t>
      </w:r>
    </w:p>
    <w:p>
      <w:pPr>
        <w:pStyle w:val="Heading2"/>
      </w:pPr>
      <w:r>
        <w:t>Erwägungen</w:t>
      </w:r>
    </w:p>
    <w:p>
      <w:r>
        <w:rPr>
          <w:b/>
        </w:rPr>
        <w:t>E. 1</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60, consid. 1a; 126 II 425, consid. 1; 377, consid. 2; 335, consid. 1a; 124 II 361, consid. 1a), ce qui n'est manifestement pas le cas en l'espèce.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 humanitaires ». Selon les art. 52 litt. a et 53 l’ODM est seul compétent pour accorder de telles exceptions aux mesures de limitations ( ATF 122 II 186 consid. 1b; 119 Ib 33 consid. 3a).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litt.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w:t>
      </w:r>
    </w:p>
    <w:p>
      <w:r>
        <w:rPr>
          <w:b/>
        </w:rPr>
        <w:t>E. 2</w:t>
      </w:r>
    </w:p>
    <w:p>
      <w:r>
        <w:t>a) En l’espèce, les recourants n’exercent pas d’activité lucrative et ne sont pas en mesure de le faire, compte tenu de leur âge et de leur état de santé. Or, s'il est vrai que l’art. 13 litt. f OLE permet la délivrance de permis dits "humanitaires", le Tribunal administratif a rappelé dans sa jurisprudence que cette disposition légale figure au chapitre 2 de l’OLE intitulé «étrangers exerçant une activité lucrative», ce qui suppose, par définition, que l’étranger concerné exerce une telle activité (arrêt TA PE.2005.0597 du 18 janvier 2006, consid. 1 al. 4 et l'arrêt cité). Le recours doit donc être rejeté pour ce seul motif formel. b) L'autorité intimée a également examiné la demande des recourants, bien qu'eux-mêmes n'évoquent pas ce moyen, sous l'angle de l'art. 36 OLE qui prévoit que des autorisations de séjour peuvent être accordées à d'autres étrangers n'exerçant pas une activité lucrative lorsque des raisons importantes l'exigent. Le tribunal constate qu'elle a, à raison, écarté l'application de cette disposition légale en relevant que le statut actuel des recourants ne les empêche pas de continuer à séjourner en Suisse, ni de bénéficier des soins médicaux dont ils ont besoin. Au surplus, les recourants qui sont financièrement soutenus par la FAREAS depuis de nombreuses années et qui n'ont jamais été financièrement autonomes, tombent, en l’état, sous le coup de l’art. 10 al. 1 lit. d LSEE excluant l’octroi d’une autorisation de séjour. c) Par ailleurs, si l’on ne saurait dénier qu’une admission provisoire comporte certains désavantages vis-à-vis d’un permis B, ceux-ci ne conduisent pas, vu ce qui précède et compte tenu du droit fédéral en vigueur, à l’octroi d’une telle autorisation. Pour le surplus, les griefs relatifs au montant et/ou à la nature des prestations accordées aux titulaires de permis F, s’agissant notamment de leur conformité aux art. 7 (dignité humaine), 8 (égalité) et 12 (droit d’obtenir de l’aide dans des situations de détresse) Cst., ne peuvent être examinés dans le cadre d’un recours dirigé contre le refus d’une autorisation de séjour.</w:t>
      </w:r>
    </w:p>
    <w:p>
      <w:r>
        <w:rPr>
          <w:b/>
        </w:rPr>
        <w:t>E. 3</w:t>
      </w:r>
    </w:p>
    <w:p>
      <w:r>
        <w:t>Il résulte des considérants qui précèdent que le recours doit être rejeté. Les frais du présent arrêt sont laissés à la charge de l'Etat. Vu l'issue du pourvoi, il n'y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