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PE.2005.0636 vom 7. Juli 2006</w:t>
      </w:r>
    </w:p>
    <w:p>
      <w:r>
        <w:t>VD Tribunal cantonal, 2006-07-07, FR</w:t>
      </w:r>
    </w:p>
    <w:p>
      <w:r>
        <w:rPr>
          <w:b/>
        </w:rPr>
        <w:t xml:space="preserve">Quelle: </w:t>
      </w:r>
      <w:r>
        <w:t>https://mcp.opencaselaw.ch/entscheid/vd_omni_PE.2005.0636</w:t>
      </w:r>
    </w:p>
    <w:p>
      <w:r>
        <w:t>FR: VD_OMNI PE.2005.0636 du 7 juillet 2006</w:t>
      </w:r>
    </w:p>
    <w:p>
      <w:r>
        <w:t>IT: VD_OMNI PE.2005.0636 del 7 luglio 2006</w:t>
      </w:r>
    </w:p>
    <w:p>
      <w:pPr>
        <w:pStyle w:val="Heading2"/>
      </w:pPr>
      <w:r>
        <w:t>Regeste</w:t>
      </w:r>
    </w:p>
    <w:p>
      <w:r>
        <w:t>A.________, B________, C________, D________, E________ c/Service de la population (SPOP) Division asile | Rejet d'une demande de réexamen d'une décision du SPOP refusant de délivrer une autorisation de séjour aux recourants pour des motifs d'assistance publique. La situation des recourants n'a pas évolué depuis le 1er refus du SPOP, ils sont toujours assistés par la FAREAS et le montant de leurs dettes a triplé. Conditions d'un rééexamen pas réunies et rejet de la demande confirmé.</w:t>
      </w:r>
    </w:p>
    <w:p>
      <w:pPr>
        <w:pStyle w:val="Heading2"/>
      </w:pPr>
      <w:r>
        <w:t>Erwägungen</w:t>
      </w:r>
    </w:p>
    <w:p>
      <w:r>
        <w:rPr>
          <w:b/>
        </w:rPr>
        <w:t>E. 1</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60, cons. 1a; 126 II 425, cons. 1; 377, cons. 2; 335, cons. 1a; 124 II 361, cons. 1a), ce qui n'est manifestement pas le cas en l'espèce.</w:t>
      </w:r>
    </w:p>
    <w:p>
      <w:r>
        <w:rPr>
          <w:b/>
        </w:rPr>
        <w:t>E. 2</w:t>
      </w:r>
    </w:p>
    <w:p>
      <w:r>
        <w:t>D'après l'art. 13 litt.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des migrations (ci-après : ODM)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cf. également arrêts TA PE.2004.0398 du 7 février 2005, PE.2000.0087 du 13 novembre 2000, PE.1999.0182 du 10 janvier 2000, PE.1998.0550 du 7 octobre 1999 et PE.1998.0657 du 18 mai 1999). En d'autres termes, l'autorité cantonale ne peut refuser de soumettre la requête de l'étranger à l'autorité fédérale compétente en vue de l'octroi d'une éventuelle exception aux mesures de limitation que s'il existe des motifs valables tirés de la LSEE (arrêt TA PE.1999.0182 précité).</w:t>
      </w:r>
    </w:p>
    <w:p>
      <w:r>
        <w:rPr>
          <w:b/>
        </w:rPr>
        <w:t>E. 3</w:t>
      </w:r>
    </w:p>
    <w:p>
      <w:r>
        <w:t>En application de l’art. 10 al. 1 litt. d LSEE, 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(ATF 125 II 633 consid.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2A.11/2001 du 5 juin 2001 consid. 3a).</w:t>
      </w:r>
    </w:p>
    <w:p>
      <w:r>
        <w:rPr>
          <w:b/>
        </w:rPr>
        <w:t>E. 4</w:t>
      </w:r>
    </w:p>
    <w:p>
      <w:r>
        <w:t>En l'occurrence, le litige porte sur le rejet par le SPOP de la demande en réexamen de sa première décision du 13 avril 2004, refusant de délivrer une autorisation de séjour aux recourants, au motif précisément que ceux-ci émergeaient régulièrement à l'assistance publique et que leur autonomie financière n'était pas garantie. a) S'agissant d'une demande de réexamen, le litige doit être examiné à la lumière des principes relatifs à cette institution juridique. Lorsqu'une telle obligation n'est ni prévue par la législation ni reconnue par une pratique administrative constante, comme c'est le cas en procédure administrative vaudoise (cf. ATF 116 Ia 433, cons. 5), l'autorité administrative n'est tenue d'entrer en matière sur une demande de réexamen que si le requérant invoque des faits ou des moyens de preuve importants qu'il ne connaissait pas lors de la première décision ou dont il ne pouvait se prévaloir ou n'avait pas de raison de se prévaloir à cette époque, ou si les circonstances se sont modifiées dans une mesure notable depuis la première décision (cf. notamment ATF du 14 avril 1998, ZBI 1999, p. 84 cons. 2d; 124 II 1, cons. 3a; 120 Ib 42, cons. 2b; 113 Ia 146, cons. 3a, JT 1989 I 209 et 109 Ib 246, cons. 4a).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 Les actes administratifs et leur contrôle, Berne 1991, p. 230; A. Koelz/I. Haener, op. cit. , n° 426, 429, 438 et 440; Rhinow/Koller/Kiss, op. cit., n° 1199). Cette hypothèse ne concerne naturellement que les décisions aux effets durables ("Dauerverfügung"; P. Moor, op. cit., p. 230; A. Koelz/I. Haener, op. cit., n° 444), ce qui est le cas, comme en l'espèce, d'une décision réglementant le statut d'une personne au regard des règles de police des étrangers (cf. arrêt TA bernois du 8 octobre 1992, JAB 1993, p, 244 cons 2a et Merkli/Aeschlimann/Herzog, op cit., n° 3 ad art. 56).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lit. d, 137 lit. b OJ, cf. ATF 122 II 17, cons. 3; 121 IV 317, cons. 2; s'agissant de l'art. 66 al. 2 lit. a PA, cf.ATF 110 V 138, cons. 2; 108 V 170, cons. 1; JAAC 60.38, cons. 5; P. Moor, op. cit., p. 230; A. Koelz/I. Haener, op. cit., n° 170, cons. 741; Rhinow/Koller/Kiss, op. cit. , n° 1431). La jurisprudence souligne toutefois que les demandes de nouvel examen ne sauraient servir à remettre continuellement en question des décisions administratives, ni surtout à éluder les dispositions légales sur les délais de recours (ATF 109 précité, cons.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 1b; P. Moor, op. cit., p. 229; A. Koelz/I. Haner, op. cit.,  n° 434, application analogique de l'art. 66 al. 3 PA; Rhinow/Koller/Kiss, op. cit. , n° 1431;  cf. également , en matière de réexamen des décisions de taxation fiscale, ATF 111 Ib 209, cons. 1 et, en matière de révision des arrêts du TF, l'art. 137 litt. b in fine OJ et ATF 121 précité, cons. 2).</w:t>
      </w:r>
    </w:p>
    <w:p>
      <w:r>
        <w:rPr>
          <w:b/>
        </w:rPr>
        <w:t>E. 5</w:t>
      </w:r>
    </w:p>
    <w:p>
      <w:r>
        <w:t>Dans le cas présent, les recourants n'invoquent aucun élément nouveau à l'appui de leur requête susceptible de conduire à une appréciation différente de celle qui avait conduit au rejet de leur demande en avril 2004. Ainsi, comme le relève le SPOP, loin de s'améliorer, leur situation apparaît encore plus largement obérée en 2006 qu'en 2004. Il résulte en effet du dossier que l'état global de leurs dettes se monte désormais à environ 75'000 francs (plus de 29'000 fr. à l'Office des poursuite et plus de 45'000 francs à la FAREAS), soit un montant particulièrement important compte tenu de leurs revenus modestes; que le seul montant des dettes inscrit à l'Office des poursuites a triplé depuis la première demande d'autorisation de séjour des recourants (soit environ 8'000 fr. en mars 2003 et plus de 29'000 fr. en avril 2005), que malgré les remboursements réguliers dont ils se prévalent, le montant de leur dette envers la FAREAS a augmenté de 2'000 francs entre avril 2005 et janvier 2006, et que même s'ils n'ont pas été assistés par les soins de l'institution précitée pendant une longue période, ils n'ont toutefois exercé que des emplois de courte durée et ont régulièrement eu recours aux prestations de l'assurance-chômage. A cela s'ajoute le fait qu'ils sont à nouveau assistés partiellement depuis le 1 er juillet 2005 par la FAREAS, dont l'aide s'est montée pour les mois de décembre 2005 et janvier 2006 à 3'842.40 francs, respectivement à plus de 4'000 francs, sur un budget mensuel de 4'590.40 francs. Dans ces conditions, c'est à juste titre que le SPOP a rejeté la demande des recourants, dont la situation n'apparaît ni stable ni garante d’autonomie financière, de surcroît sur une certaine durée (cf. dans le même sens arrêt TA PE.2005.0209 du 15 septembre 2005). Enfin, l’argument des recourants, consistant à soutenir qu’ils auraient plus de facilités à trouver un emploi s’ils étaient au bénéfice d’une autorisation de séjour annuelle, doit être écarté. En effet, les ressortissants étrangers dont les conditions de séjour sont réglées par le biais d’une admission provisoire ont la possibilité d’exercer une activité lucrative (art. 61 LAsi). Les employeurs potentiels peuvent donc les engager sans avoir à respecter les conditions restrictives posées notamment par l’art.</w:t>
      </w:r>
    </w:p>
    <w:p>
      <w:r>
        <w:rPr>
          <w:b/>
        </w:rPr>
        <w:t>E. 8</w:t>
      </w:r>
    </w:p>
    <w:p>
      <w:r>
        <w:t>OLE. Cela étant, l’affirmation des recourants ne peut pas être suivie (cf. arrêts TA PE.2005.0597 du 18 janvier 2006 et PE.2004.0477 du 9 mars 2005 plus références citées). 6. Manifestement mal fondé, le recours doit être rejeté. Compte tenu de la situation financière des recourants, les frais du présent arrêt sont laissés à la charge de l'Etat. Vue l'issue du pourvoi, il n'y pas lieu d'allouer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