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PE.2005.0497 vom 29. Mai 2006</w:t>
      </w:r>
    </w:p>
    <w:p>
      <w:r>
        <w:t>VD Tribunal cantonal, 2006-05-29, FR</w:t>
      </w:r>
    </w:p>
    <w:p>
      <w:r>
        <w:rPr>
          <w:b/>
        </w:rPr>
        <w:t xml:space="preserve">Quelle: </w:t>
      </w:r>
      <w:r>
        <w:t>https://mcp.opencaselaw.ch/entscheid/vd_omni_PE.2005.0497</w:t>
      </w:r>
    </w:p>
    <w:p>
      <w:r>
        <w:t>FR: VD_OMNI PE.2005.0497 du 29 mai 2006</w:t>
      </w:r>
    </w:p>
    <w:p>
      <w:r>
        <w:t>IT: VD_OMNI PE.2005.0497 del 29 maggio 2006</w:t>
      </w:r>
    </w:p>
    <w:p>
      <w:pPr>
        <w:pStyle w:val="Heading2"/>
      </w:pPr>
      <w:r>
        <w:t>Regeste</w:t>
      </w:r>
    </w:p>
    <w:p>
      <w:r>
        <w:t>c/Service de la population (SPOP) | Refus d'une autorisation de séjour pour études à une ressortissante camerounaise visant un diplôme d'ingénieur HES en informatique à l'Ecole d'ingénieurs du canton de Vaud (EIVD). Recours rejeté. La recourante n'établit pas qu'elle disposerait déjà d'un BTS, de sorte que les études envisagées doivent davantage être assimilées à une formation de base qu'à un second cycle. Son âge, de 28 ans, est ainsi trop élevé pour une formation de base de plus de trois ans.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w:t>
      </w:r>
    </w:p>
    <w:p>
      <w:r>
        <w:rPr>
          <w:b/>
        </w:rPr>
        <w:t>E. 5</w:t>
      </w:r>
    </w:p>
    <w:p>
      <w:r>
        <w:t>En l’espèce, le SPOP relève d’abord dans sa décision et ses déterminations que la recourante a déjà fait l’objet d’une décision négative des autorités genevoises ; il considère que ce changement d’école (la recourante ayant d’abord tenté d’entrer à la Haute Ecole de Gestion de Genève et non pas, comme retenu à tort, déjà à l’EIVD) et de canton est essentiellement destiné à contourner la décision négative entrée en force. Le dossier du SPOP ne permet pas de savoir sur quels éléments les autorités genevoises de police des étrangers ont été amenées à rendre leur refus, de sorte que cette décision ne paraît pas absolument décisive dans le cadre du contrôle judiciaire de la décision rendue par le SPOP le 26 juillet 2005. A supposer que la recourante soit déjà au bénéfice d’une formation supérieure, selon ce que retient cette décision genevoise, cet élément n’est pas déterminant puisqu’il n’exclut pas en soi un éventuel complément de formation.</w:t>
      </w:r>
    </w:p>
    <w:p>
      <w:r>
        <w:rPr>
          <w:b/>
        </w:rPr>
        <w:t>E. 6</w:t>
      </w:r>
    </w:p>
    <w:p>
      <w:r>
        <w:t>Puis, le SPOP considère que les études prévues à l’EIVD consistent en un nouveau cycles d’études, auquel l’âge de la recourante fait obstacle. De son côté, la recourante expose que l’avancement de ses études a été retardé par un problème de santé. Par ailleurs, elle relève que les études à l’EIVD lui permettrait de compléter sa « formation déjà acquise niveau BTS » - en informatique -, dès lors que le diplôme d’ingénieur délivré par l’EIVD est de rang universitaire, contrairement au BTS. Enfin, cette formation devrait lui permettre d’acquérir des connaissances informatiques étendues qu’elle pourrait mettre à disposition dans son pays d’origine selon une promesse de partenariat du 8 septembre 2005 du Groupe ***************. a) Le critère de l’âge ne figure certes ni dans l’OLE ni dans les Directives et commentaires sur l’entrée, le séjour et le marché du travail établies par l’IMES; actuellement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obtenir une formation (cf. parmi d’autres, arrêt TA PE 2002.0067 du 2 avril 2002). Dans un arrêt PE.2004.0436 du 8 juin 2005, le Tribunal administratif a autorisé un ressortissant étranger né en 1972 (soit âgé de 31 ans lors du dépôt de la demande) et titulaire d’un diplôme de technicien spécialisé, à entrer dans le canton de Vaud en vue d’y suivre l’EIVD. Il a considéré que la formation envisagée s’inscrivait dans le prolongement des études de premier cycle déjà réalisées de sorte que la condition de l’âge ne présentait plus la même importance. La même solution a été adoptée dans un arrêt PE.2003.0046 du 10 juin 2003, à l’égard d’un ressortissant étranger né également en 1972 (soit âgé de 30 ans lors du dépôt de la demande) et titulaire d’un diplôme d’ingénieur en informatique. b) Les pièces au dossier du SPOP ne permettent guère de se convaincre que la recourante serait déjà au bénéfice d’une formation achevée dans le domaine informatique, dès lors que les documents qu’elle a fournis ne font état que d’un stage de formation de quelques mois en 2001 puis de quelques mois supplémentaires entre la fin 2003 et le tout début de l’année 2004. De plus, la recourante n’a pas versé à son dossier une copie de son éventuel BTS, en dépit d’une interpellation expresse de la juge instructeur. Par conséquent, il apparaît que les études envisagées doivent davantage être assimilées à une formation de base qu’à un second cycle, ce qui n’est pas sans incidence sur l’appréciation de l’âge de la recourante. Celui-ci, de 28 ans au moment de la demande, est ainsi trop élevé pour une formation de base devant durer plus de trois ans (a contrario, TA arrêt PE.2005.0560 du 11 janvier 2006 s’agissant d’une formation sur trois semestres seulement). En outre, le fait que la recourante ait jeté son dévolu sur la HEG quelques mois avant la demande litigieuse ne permet guère de considérer que la condition tenant à l’art 32 litt. c OLE soit remplie. Dans ces conditions, quand bien même la recourante a démontré disposer de ressources nécessaires pour financer ses études, le recours doit être rejeté.</w:t>
      </w:r>
    </w:p>
    <w:p>
      <w:r>
        <w:rPr>
          <w:b/>
        </w:rPr>
        <w:t>E. 7</w:t>
      </w:r>
    </w:p>
    <w:p>
      <w:r>
        <w:t>Les considérants qui précèdent conduisent au rejet du recours aux frais de la recourante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