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PE.2005.0495 vom 7. März 2006</w:t>
      </w:r>
    </w:p>
    <w:p>
      <w:r>
        <w:t>VD Tribunal cantonal, 2006-03-07, FR</w:t>
      </w:r>
    </w:p>
    <w:p>
      <w:r>
        <w:rPr>
          <w:b/>
        </w:rPr>
        <w:t xml:space="preserve">Quelle: </w:t>
      </w:r>
      <w:r>
        <w:t>https://mcp.opencaselaw.ch/entscheid/vd_omni_PE.2005.0495</w:t>
      </w:r>
    </w:p>
    <w:p>
      <w:r>
        <w:t>FR: VD_OMNI PE.2005.0495 du 7 mars 2006</w:t>
      </w:r>
    </w:p>
    <w:p>
      <w:r>
        <w:t>IT: VD_OMNI PE.2005.0495 del 7 marzo 2006</w:t>
      </w:r>
    </w:p>
    <w:p>
      <w:pPr>
        <w:pStyle w:val="Heading2"/>
      </w:pPr>
      <w:r>
        <w:t>Regeste</w:t>
      </w:r>
    </w:p>
    <w:p>
      <w:r>
        <w:t>c/Service de la population (SPOP) | Refus d'une autorisation de séjour pour études (master de 18 mois à l'EPFL) à un ressortissant du Cameroun titulaire d'un diplôme d'ingénieur (également obtenu à l'EPFL). Recours partiellement admis, sans objet pour le surplus: au jour de l'arrêt, il reste moins de deux mois au recourant pour arriver au terme de son master; il suffit ainsi de tenir compte de cette brève durée dans la fixation du délai de départ, sans qu'il ne soit nécessaire de statuer sur l'octroi de l'autorisation.</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w:t>
      </w:r>
    </w:p>
    <w:p>
      <w:r>
        <w:rPr>
          <w:b/>
        </w:rPr>
        <w:t>E. 5</w:t>
      </w:r>
    </w:p>
    <w:p>
      <w:r>
        <w:t>Aux termes de l'art. 32 de l'Ordonnance du Conseil fédéral limitant le nombre des étrangers du 6 octobre 1986 (OLE), des autorisations de séjour peuvent être accordées à des étudiants qui désirent faire des études en Suisse lorsque: "a) le requérant vient seul en Suisse; b)  veut fréquenter une université ou un autre institut d'enseignement supérieur; c)   le programme des études est fixé; d)   la direction de l'établissement atteste par écrit que le requérant est apte à fréquenter l'école    et qu'il dispose des connaissances linguistiques suffisantes pour suivre l'enseignement;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d'une autorisation (ATF 106 Ib 127). Le chiffre 513 des Directives et commentaires de l'Office fédéral des migrations sur l'entrée, le séjour et le marché du travail (anciennement Directives IMES, état janvier 2004, ci-après : les directives) prévoit qu'il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et une formation supplémentaire ne sont en outre admis que dans des cas exceptionnels dûment fondés.</w:t>
      </w:r>
    </w:p>
    <w:p>
      <w:r>
        <w:rPr>
          <w:b/>
        </w:rPr>
        <w:t>E. 6</w:t>
      </w:r>
    </w:p>
    <w:p>
      <w:r>
        <w:t>En l'espèce, le SPOP se fonde notamment sur la directive susmentionnée pour refuser de délivrer une nouvelle autorisation de séjour pour études au recourant, qui a déjà obtenu un diplôme d'ingénieur et qui s'est inscrit à un programme de cours post-grade, dans le but d'obtenir un master. Selon l'autorité intimée, compte tenu de son âge - il a maintenant 33 ans - l'étudiant ne saurait obtenir une autorisation de séjour pour entreprendre une deuxième formation, c'est-à-dire un nouveau cycle d'études, car le but de son séjour serait déjà atteint. De plus, l'une des conditions de l'art. 32 OLE ne serait plus remplie, à savoir la garantie de la sortie du pays à la fin des études. Sur ce dernier point, il est vrai que les craintes de l'autorité intimée ne paraissent pas infondées, en dépit des déclarations du recourant des 2 août, 21 septembre et 12 décembre 2005, puisque le recourant a expressément mentionné qu'il avait une fiancée, ainsi que de nombreux amis en Suisse et qu'il envisageait d'y faire sa carrière professionnelle. En outre, il a auparavant séjourné en France où il a obtenu un diplôme universitaire en sciences de la matière, à l'Université de Limoges. Cela fait par conséquent, au total, un nombre d'années élevé - plus de dix ans - que l'intéressé n'a plus vécu dans son pays d'origine, le Cameroun. On rappellera du reste que les dispositions légales en vigueur ne permettent pas à l'étranger au bénéfice d'une autorisation de séjour pour études de mettre à profit dans le pays d'accueil, en exerçant une activité lucrative, les connaissances et les diplômes qu'il y a acquis; elles prévoient au contraire expressément le retour dans le pays d'origine. Le Tribunal administratif a certes considéré que l'autorité peut délivrer une autorisation de séjour pour études à l'étudiant étranger relativement âgé qui dispose déjà de solides connaissances tant pratiques que théoriques, de niveau universitaire, pour lui permettre d'entreprendre un bref complément de formation (v. arrêt TA PE.2004.0501 du 3 janvier 2005 retenant qu'un master de quatre ans ne constitue pas un bref complément). En l'espèce, la durée du programme Master en management de la technologie (MTE) suivi par le recourant est certes plus courte que l'exemple cité, soit dix-huit mois au total comprenant la durée du stage en entreprise. Toutefois, il est douteux que ce programme constitue un complément d'études indispensable à la formation d'un étudiant bénéficiant déjà d'un diplôme d'ingénieur en Systèmes de communication de l'EPFL, quand bien même sa qualité et son utilité sont incontestables. Par ailleurs, plaide également en défaveur du recourant le fait que l'inobservation, comme en l'espèce, des prescriptions applicables en matière de visa sont de nature à justifier le refus de toute autorisation de séjour (cf. en dernier lieu arrêt PE.2005.0503). La question de savoir si une telle formation permet à l'intéressé, dans le cas d'espèce, d'obtenir une autorisation de séjour d'études peut néanmoins rester indécise, pour les raisons développées ci-après. Le recourant a commencé le programme de Master MTE le 18 octobre 2004. Il a réussi la première étape du cycle d'une durée d'un an, avec une très bonne moyenne de 5.05 sur 6, obtenant ainsi les 60 crédits, condition pour se présenter au projet de master. Il a d'ores et déjà entrepris le stage de quatre mois supervisé par l'EPFL, dont la réussite implique l'acquisition de 30 crédits et qui marque la fin des études. Cette fin a tout d'abord été annoncée pour mars 2006, par l'étudiant lui-même et par les représentants de l'EPFL, mais il s'avère qu'elle est reportée, pour des motifs convaincants, au 30 avril 2006. A ce jour, il reste donc moins de deux mois au recourant pour arriver au terme de son Master, dont l'obtention marquera de toute façon la fin de son séjour en Suisse même s'il devait se voir accorder l'autorisation requise. Il n'est dès lors pas nécessaire que le tribunal statue sur l'octroi ou non de celle-ci pendant une période aussi brève. Il suffit de tenir compte de cette durée dans la fixation du délai à impartir au recourant pour quitter le territoire vaudois.</w:t>
      </w:r>
    </w:p>
    <w:p>
      <w:r>
        <w:rPr>
          <w:b/>
        </w:rPr>
        <w:t>E. 7</w:t>
      </w:r>
    </w:p>
    <w:p>
      <w:r>
        <w:t>Au vu des considérants qui précèdent, le recours est partiellement admis en ce sens qu'un nouveau délai de départ, qui tient compte de la fin des études, est fixé au recourant pour quitter le territoire vaudois. Pour le surplus, le recours est sans objet. Vu les circonstances, les frais de justice sont laissés à la charge de l'Etat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