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PE.2005.0465 vom 14. September 2006</w:t>
      </w:r>
    </w:p>
    <w:p>
      <w:r>
        <w:t>VD Tribunal cantonal, 2006-09-14, FR</w:t>
      </w:r>
    </w:p>
    <w:p>
      <w:r>
        <w:rPr>
          <w:b/>
        </w:rPr>
        <w:t xml:space="preserve">Quelle: </w:t>
      </w:r>
      <w:r>
        <w:t>https://mcp.opencaselaw.ch/entscheid/vd_omni_PE.2005.0465</w:t>
      </w:r>
    </w:p>
    <w:p>
      <w:r>
        <w:t>FR: VD_OMNI PE.2005.0465 du 14 septembre 2006</w:t>
      </w:r>
    </w:p>
    <w:p>
      <w:r>
        <w:t>IT: VD_OMNI PE.2005.0465 del 14 settembre 2006</w:t>
      </w:r>
    </w:p>
    <w:p>
      <w:pPr>
        <w:pStyle w:val="Heading2"/>
      </w:pPr>
      <w:r>
        <w:t>Regeste</w:t>
      </w:r>
    </w:p>
    <w:p>
      <w:r>
        <w:t>c/Service de la population (SPOP) | Le recourant, ressortissant d'ex-Yougoslavie, condamné en 1999 à une peine de 4 ans de réclusions pour une infraction contre les moeurs, a épuisé toutes les voies de recours contre la décision lui refusant le renouvellement de son autorisation de séjour et étendant cette décision à tout le territoire suisse. Il est toutefois resté en Suisse illégalement, malgré une IES. Divorcé de sa première épouse, il s'est marié avec une compatriote titulaire d'un permis B en 2004, laquelle a donné naissance à un enfant dont il est le père. Confirmation par le TA de la décision du SPOP de ne pas délivrer une autorisation de séjour : la pesée des intérêts sous l'angle de l'art. 39 OLE penche en défaveur du recourant qui, par son comportement consistant à ne pas se soumettre aux décisions de l'autorité, demontre qu'il n'est pas capable de se soumettre à l'ordre établi dans notre pays. L'examen des conditions de l'art. 8 CEDH n'arrive pas à une solution différente dans la mesure où le recourant n'invoque aucun fait nouveau susceptible de s'écarter de l'appréciation faite par le TF sur cette question lorsqu'il a été saisi d'un précédent pourvoi du recourant. Recours rejeté.</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de la décision, le Tribunal administratif n'exerce qu'un contrôle en légalité, c'est-à-dire examine si la décision entreprise est contraire à une disposition légale ou réglementaire expresse ou relève d'un excès ou d'un abus du pouvoir d'appréciation (art. 36 let.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En l'occurrence, le recourant invoque notamment son mariage avec une étrangère titulaire d'une autorisation de séjour pour obtenir une pareille autorisation en sa faveur, en dépit d'une décision de refus de prolongation d'une autorisation de séjour avec un délai de départ imparti par le Département de l'économie publique du canton de Neuchâtel, décision définitive et exécutoire, et étendue à l'ensemble du territoire suisse par une décision de l'Office fédéral des étrangers (actuellement Office fédéral des migrations). Le recourant est également sous le coup d'une décision d'interdiction d'entrée en Suisse d'un durée indéterminée, définitive et exécutoire. Conformément à la jurisprudence du Tribunal fédéral, les autorités cantonales ne sauraient se retrancher derrière une décision d'interdiction d'entrée en Suisse pour s'abstenir d'examiner si les conditions auxquelles un étranger a droit à la délivrance d'une autorisation de séjour sont réunies (ATF 2a.43/2000 du 12 avril 2000, consid. 1a et référence citée).</w:t>
      </w:r>
    </w:p>
    <w:p>
      <w:r>
        <w:rPr>
          <w:b/>
        </w:rPr>
        <w:t>E. 3</w:t>
      </w:r>
    </w:p>
    <w:p>
      <w:r>
        <w:t>En vertu de l'art. 1er de la loi sur le séjour et l'établissement des étrangers du 26 mars 1931 (LSEE), tout étranger a le droit de résider sur le territoire suisse s'il est au bénéfice d'une autorisation de séjour ou d'établissement, ... ou si, selon ladite loi, il n'a pas besoin d'une telle autorisation. L'art. 1er al. 1 du règlement d'exécution de la LSEE du 1er mars 1949 (RSEE) précise que tout étranger entré légalement en Suisse peut y résider sans autorisation spéciale jusqu'à l'expiration du délai (trois mois dans le cas d'un séjour touristique ou huit jours en cas de domicile ou de prise d'emploi selon l'art. 2 al. 1er LSEE) dans lequel il est tenu de déclarer son arrivée, ou, lorsqu'il a fait régulièrement cette déclaration, jusqu'à la décision sur la demande d'autorisation de séjour ou d'établissement qu'il doit présenter en même temps. Aux termes de l'art. 3 al. 3 LSEE, l'étranger qui ne possède pas un permis d'établissement ne peut prendre un emploi, et un employeur ne peut l'occuper, que si l'autorisation de séjour lui en donne la faculté. L'art 3 al. 3 RSEE précise que l'étranger qui aura exercé une activité lucrative sans autor i sation sera, en règle générale, contraint de quitter la Suisse. L'art. 17 al. 1 RSEE prévoit que l'étranger qui n'est au bénéfice d'aucune autorisation peut être obligé en tout temps et sans procédure spéciale de quitter la Suisse ou, le cas échéant, être refoulé. Le travail sans autorisation constituant une infraction à la LSEE, conformément à l'art. 3 al. 3 RSEE, il doit conduire, en règle générale, à contraindre l'étranger de quitter la Suisse.</w:t>
      </w:r>
    </w:p>
    <w:p>
      <w:r>
        <w:rPr>
          <w:b/>
        </w:rPr>
        <w:t>E. 4</w:t>
      </w:r>
    </w:p>
    <w:p>
      <w:r>
        <w:t>Contrairement au conjoint étranger d'un citoyen suisse ou d'un étranger au bénéfice d'un permis d'établissement, l'étranger qui rejoint son conjoint titulaire d'une autorisation de séjour à l'année ne possède pas un droit à l'octroi d'une autorisation de séjour (art. 38 al. 1 de l'ordonnance limitant le nombre des étrangers; ci-après OLE; RS 831.21 ; NGUYEN, Droit public des étrangers, Berne, 2003, p. 280). Le conjoint étranger d'un ressortissant suisse a en principe droit à une prolongation de son autorisation de séjour pour autant qu'il n'existe pas un motif d'expulsion. Le conjoint étranger d'un étranger bénéficiant d'une autorisation de séjour a droit également au renouvellement de son autorisation de séjour aussi longtemps que les époux vivent ensemble et que l'ayant-droit n'a pas enfreint l'ordre public (art. 17 al. 2 LSEE). Conformément à l'art. 10 al. 1 LSEE, l'étranger ne peut être expulsé de Suisse ou d'un canton que s'il a été condamné par une autorité judiciaire pour un crime ou un délit, si sa conduite, dans son ensemble, et ses actes permettent de conclure qu'il ne veut pas s'adapter à l'ordre établi dans le pays qui lui offre l'hospitalité ou qu'il n'en est pas capable. Il découle de ce qui précède que dans la pesée des intérêts qu'il convient de faire pour déterminer si un permis de séjour peut être octroyé à un étranger marié à un titulaire d'une autorisation de séjour, outre l'examen des conditions posées par l'art. 39 OLE, l'autorité est en droit d'être plus restrictive que dans le cas d'un étranger marié à un citoyen suisse ou à un ressortissant étranger au bénéfice d'un permis d'établissement. En effet, les conditions permettant le refus d'une telle autorisation sont d'autant plus larges que le statut du conjoint au bénéfice du droit au séjour en Suisse est précaire.</w:t>
      </w:r>
    </w:p>
    <w:p>
      <w:r>
        <w:rPr>
          <w:b/>
        </w:rPr>
        <w:t>E. 5</w:t>
      </w:r>
    </w:p>
    <w:p>
      <w:r>
        <w:t>En l'occurrence, le recourant a été frappé d'une décision de départ étendue à tout le territoire suisse ainsi qu'à une interdiction d'entrée dans notre pays. Il ne l'a jamais respecté puisque, selon ses propres déclarations, il a admis n'avoir jamais quitté la Suisse, malgré le fait que cette décision lui avait été transmise. A cet égard, il est d'une mauvaise foi crasse lorsqu'il déclare qu'il n'avait pas connaissance de ces décisions, alors qu'il a épuisé pratiquement toutes les voies de recours à l'époque où elles ont été notifiées. Le comportement consistant à ignorer totalement les décisions lui ordonnant de quitter le territoire helvétique et à continuer à exercer une activité lucrative sans les autorisations nécessaires ne mérite aucune protection, et démontre que le recourant n'est pas capable de s'adapter à l'ordre établi dans notre pays. Par ailleurs, il n'est pas nécessaire de revenir sur les considérants du jugement pénal et sur la portée du verdict qui n'a pas prononcé d'expulsion au sens de l'art. 55 CP, dans la mesure où les décisions d'interdiction d'entrée en Suisse et de départ étendue à tout le territoire sont en force.</w:t>
      </w:r>
    </w:p>
    <w:p>
      <w:r>
        <w:rPr>
          <w:b/>
        </w:rPr>
        <w:t>E. 6</w:t>
      </w:r>
    </w:p>
    <w:p>
      <w:r>
        <w:t>Le recourant invoque encore l'art. 8 de la Convention européenne des droits de l'homme (ci-après CEDH, RS 0.101), à savoir la garantie de la protection de la vie familiale. Pour que cette disposition puisse s'appliquer et donner un droit à une autorisation de séjour en Suisse, encore faut-il que la relation familiale soit entretenue avec un membre de la famille ayant un droit de s'établir en Suisse (nationalité suisse ou titulaire de l'autorisation d'établissement; ATF 126 II 355, consid. 2 a et références citées). En l'occurrence, ni D._________________, ni ses deux filles, avec lesquelles le recourant vit actuellement ne disposent d'un tel droit. De son premier mariage, le recourant semble avoir gardé des contacts avec sa fille B._________________ et son fils C._________________. La première ne possède, aux dires du recourant, qu'une autorisation de séjour et ne semble partant pas disposer d'un droit de présence assurée en Suisse. Par ailleurs, elle est majeure. Quant au deuxième, il serait titulaire d'un permis d'établissement. Outre que ce fait n'est pas prouvé à satisfaction de droit, pas plus que le fait qu'il soit encore mineur, la protection découlant de l'art. 8 CEDH ne s'étendant pas à un droit pour une personne de demeurer auprès d'un descendant majeur, sauf exception non réalisée en l'espèce (ATF 120 Ib 257), la relation que le recourant entretien avec ce dernier ne saurait lui permettre à de se prévaloir d'un droit à séjourner en Suisse. En effet, dans son arrêt du 16 octobre 2001, le Tribunal fédéral, certes sous l'angle de la recevabilité du recours, est arrivé clairement à la conclusion que même si le recourant pouvait se prévaloir d'une relation familiale entretenue avec des membres de sa famille ayant un droit de s'établir en Suisse, il se justifiait, au regard de l'intérêt public prépondérant et conformément à l'art. 8 par. 2 CEDH, de prononcer une mesure d'éloignement. Dès lors, même à supposer que C._________________ soit effectivement titulaire d'un permis d'établissement et qu'il soit mineur, ce qui, on le rappelle, n'a pas été prouvé à satisfaction de droit, aucun élément nouveau ne permettrait à la cour de céans de s'éloigner de l'appréciation formulée par le Tribunal fédéral dans l'arrêt précité. Au contraire, le fait que le recourant soit resté en Suisse en dépit des décisions définitives lui intimant l'ordre de quitter le pays démontre qu'une telle mesure est parfaitement justifiée, ce dernier ne semblant manifestement pas pouvoir s'adapter à l'ordre public de notre pays. Il convient encore de relever que le mariage du recourant a été célébré alors que les décisions lui intimant l'ordre de quitter la Suisse étaient définitives depuis plus de deux ans. Dès lors, son épouse ne pouvait ignorer le statut du recourant, cela d'autant plus que ce dernier affirme qu'ils faisaient ménage commun depuis mars 2001. En se mariant, elle a dès lors sciemment pris le risque de devoir mener sa vie familiale à l'étranger.</w:t>
      </w:r>
    </w:p>
    <w:p>
      <w:r>
        <w:rPr>
          <w:b/>
        </w:rPr>
        <w:t>E. 7</w:t>
      </w:r>
    </w:p>
    <w:p>
      <w:r>
        <w:t>Les considérants qui précèdent conduisent au rejet du recours, aux frais de son auteur. Celui-ci, succombant,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