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PE.2005.0462 vom 9. März 2006</w:t>
      </w:r>
    </w:p>
    <w:p>
      <w:r>
        <w:t>VD Tribunal cantonal, 2006-03-09, FR</w:t>
      </w:r>
    </w:p>
    <w:p>
      <w:r>
        <w:rPr>
          <w:b/>
        </w:rPr>
        <w:t xml:space="preserve">Quelle: </w:t>
      </w:r>
      <w:r>
        <w:t>https://mcp.opencaselaw.ch/entscheid/vd_omni_PE.2005.0462</w:t>
      </w:r>
    </w:p>
    <w:p>
      <w:r>
        <w:t>FR: VD_OMNI PE.2005.0462 du 9 mars 2006</w:t>
      </w:r>
    </w:p>
    <w:p>
      <w:r>
        <w:t>IT: VD_OMNI PE.2005.0462 del 9 marzo 2006</w:t>
      </w:r>
    </w:p>
    <w:p>
      <w:pPr>
        <w:pStyle w:val="Heading2"/>
      </w:pPr>
      <w:r>
        <w:t>Regeste</w:t>
      </w:r>
    </w:p>
    <w:p>
      <w:r>
        <w:t>X. /Service de la population (SPOP) | Confirmation de la jurisprudence du Tribunal fédéral selon laquelle la longue durée d'un séjour en Suisse n'est pas à elle seule un élément constitutif d'un cas personnel d'extrême gravité dans la mesure où ce séjour est illégal. En l'espèce, il est établi que le séjour illégal de la recourante et de son fils en Suisse atteint près de 7 ans. Néanmoins cette circonstance ainsi que le fait que les recourants soient indépendants sur le plan financier et qu'ils n'aient jamais donné lieu à des plaintes ne sauraient suffire pour que leur intégration justifie une exception à la réglementation générale au regard de la pratique et de la jurisprudence des autorités fédérales. Rejet du recours.</w:t>
      </w:r>
    </w:p>
    <w:p>
      <w:pPr>
        <w:pStyle w:val="Heading2"/>
      </w:pPr>
      <w:r>
        <w:t>Erwägungen</w:t>
      </w:r>
    </w:p>
    <w:p>
      <w:r>
        <w:rPr>
          <w:b/>
        </w:rPr>
        <w:t>E. 1</w:t>
      </w:r>
    </w:p>
    <w:p>
      <w:r>
        <w:t>Le présent recours a pour objet la régularisation des conditions de séjour de la recourante et de son fils, qui résident tous deux, respectivement  travaille en ce qui concerne A.YX._______, illégalement en Suisse.</w:t>
      </w:r>
    </w:p>
    <w:p>
      <w:r>
        <w:rPr>
          <w:b/>
        </w:rPr>
        <w:t>E. 2</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3</w:t>
      </w:r>
    </w:p>
    <w:p>
      <w:r>
        <w:t>Conformément à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4</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v.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(v. ATF 116 V 307, cons. 2). L'exercice d'un contrôle judiciaire dans ce cadre-là garde tout son sens même si le juge administratif doit observer alors une certaine retenue dans l'examen de la manière dont l'administration a exercé ses prérogatives (arrêt TA PE.1998.0135 du 30 septembre 1998, consid. 4; publié in RDAF 1999 I 242 p. 244).</w:t>
      </w:r>
    </w:p>
    <w:p>
      <w:r>
        <w:rPr>
          <w:b/>
        </w:rPr>
        <w:t>E. 5</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(v. notamment ATF 127 II 161, consid. 1a et 60; 126 II 377, consid. 2, 335, consid. 1a; 124 II 361, consid. 1a). Tel n'est pas le cas en l'espèce pour les recourants qui ne se prévalent ni d'une norme du droit fédéral, ni d'un traité international.</w:t>
      </w:r>
    </w:p>
    <w:p>
      <w:r>
        <w:rPr>
          <w:b/>
        </w:rPr>
        <w:t>E. 6</w:t>
      </w:r>
    </w:p>
    <w:p>
      <w:r>
        <w:t>a) Les ressortissants étrangers entendant exercer une activité lucrative sont en principe soumis à des mesures de limitation de leur nombre. Celles-ci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Toutefois, l'art. 13 litt. f OLE soustrait aux mesures de limitation "les étrangers qui obtiennent une autorisation de séjour dans un cas personnel d'extrême gravité ou en raison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Dans la pratique, on qualifie les autorisations de séjour délivrées ensuite d'une exception aux mesures de limitation du nombre des étrangers de permis "humanitaires". Il découle de la formulation de l'art. 13 litt.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de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détresse. Par ailleurs, le fait que l'étranger se soit bien intégré en Suisse,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p.207/208 ; 124 II 110 consid. 2 p. 111 ss et les références citées). Le Tribunal fédéral a précisé que les séjours illégaux en Suisse ne sont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l'exempter des mesures de limitation du nombre des étrangers. Pour cela, il y a lieu de se fonder sur les relations familiales de l'intéressé en Suisse et dans sa patrie, sur son état de santé, sur sa situation professionnelle, sur son intégration sociale, etc. Il convient aussi de prendre en compte, cas échéant, le retard des autorités à décider du sort de la demande d'asile du requérant ou leur laxisme lorsqu'elles ont négligé d'exécuter une décision prononçant le renvoi de Suisse de l'intéressé (ATF 130 II 39 consid. 3). Dans ce même arrêt, notre Haute Cour a rappelé que l'art. 13 litt. f OLE n’était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litt. f OLE et de tenir compte à cette occasion d'infractions aux prescriptions de police des étrangers. Il est vrai cependant qu'il ne faut pas exagérer l'importance des infractions inhérentes à la condition de travailleur clandestin, à savoir l’entrée, le séjour et le travail sans autorisation (ATF 130 II 39 précité, consid. 5.2). b) Par une circulaire du 21 décembre 2001 (dite "circulaire Metzler") modifiée le 8 octobre 2004 (sans que les changements ne concernent les étrangers non soumis à la législation sur l'asile), l'Office fédéral des migrations (ODM) a fait part de la pratique des autorités fédérales concernant la réglementation du séjour s'agissant de cas personnels d'extrême gravité. D'après l'ODM, les séjours en Suisse, même illégaux, d'une durée supérieure à quatre ans, exigent des autorités cantonales un examen approfondi de la demande d'autorisation de séjour. Toutefois, un séjour d'une durée supérieure à quatre ans ne constitue pas, en tant que tel, un motif suffisant de reconnaissance d'un cas de rigueur. Encore faut-il que l'étranger en remplisse les autres conditions (comportement irréprochable et bonne réputation, intégration sociale, professionnelle et scolaire, etc.). Cette circulaire se comprend comme l'indication à l'intention des autorités cantonales des conditions auxquelles l'autorité fédérale acceptera d'entrer en matière (arrêt TA PE 2003.0170 du 30 janvier 2004). La jurisprudence du Tribunal fédérale rendue dans ce domaine reste ainsi pleinement applicable (v. consid. a) ci-dessus). c) D'après les art. 52 lettre a et 53 OLE, l’ODM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 il n'est en revanche pas habilité à statuer lui-même à cet égard ( ATF 122 II 186 consid. 1d/bb p. 191). Pratiquement, l'application de l'art. 13 litt. f OLE suppose deux décisions, soit celle de l'autorité cantonale entendant délivrer, hors contingent, l'autorisation de séjour, et celle de l'autorité fédérale accordant l'exception aux mesures de limitation. Les autorités cantonales ne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entre autres, arrêt TA PE.2003.0459 du 15 septembre 2004 et les références). Ainsi, l'autorité cantonale ne peut refuser de soumettre la requête de l'étranger à l'autorité fédérale compétente en vue de l'octroi d'une éventuelle exception aux mesures de limitation que s'il existe des motifs valables tirés de la LSEE (arrêt TA PE 1999.0182 précité). Au fil de sa jurisprudence, le tribunal de céans s'est interrogé sur le point de savoir si et dans quelle mesure le travail sans autorisation (dit "clandestin") permettait à l'autorité cantonale de refuser la transmission d'un dossier à l'ODM en vue d'une application de l'art. 13 litt. f OLE. A l’issue d'une séance de coordination du 24 septembre 2003 (cf. art. 21 du Règlement organique du Tribunal administratif du 18 avril 1997), il a été décidé d’en rester à la règle selon laquelle le SPOP pouvait refuser une autorisation de séjour pour "des motifs valables tirés de la LSEE". Le travail sans autorisation constituant une infraction à la LSEE, il doit être considéré comme un tel motif, d'autant que celui-ci est expressément érigé en principe par l'art. 3 al. 3 RSEE prévoyant que l'étranger qui aura exercé une activité lucrative sans autorisation sera, en règle générale, contraint de quitter la Suisse. Ce principe est toutefois susceptible d'exception selon les termes de cette disposition. Dans ce cadre, si la requête d'un étranger tend à l'envoi de son dossier à l'ODM en vue de l'application de l'art. 13 litt. f OLE, le SPOP ne peut pas refuser simplement par référence à l'art. 3 al. 3 RSEE en invoquant les infractions commises, mais doit expliquer pourquoi une exception au principe n'entre pas en ligne de compte (notamment à la lumière des conditions définies par la circulaire Metzler ; cf. par exemple arrêt TA PE.2003.0465 du 21 janvier 2005). S'il ne le fait pas, le tribunal de céans annule ce refus et renvoie le dossier pour une nouvelle décision dûment motivée. Si le refus est motivé, le tribunal en vérifie le bien-fondé et statue. Cette seconde hypothèse oblige ainsi le tribunal à examiner dans une certaine mesure la réalisation des conditions de l'art. 13 litt. f OLE, quand bien même l'application de cette disposition échappe normalement à sa compétence, de manière à vérifier si le SPOP était fondé à refuser une exception à la règle de l'art. 3 al. 3 RSEE (cf. arrêt TA PE.2005.0327 du 10 janvier 2006).</w:t>
      </w:r>
    </w:p>
    <w:p>
      <w:r>
        <w:rPr>
          <w:b/>
        </w:rPr>
        <w:t>E. 7</w:t>
      </w:r>
    </w:p>
    <w:p>
      <w:r>
        <w:t>a) En l’espèce, il y a lieu d’examiner en premier lieu la durée et la continuité du séjour de la recourante. Sur ce point, les explications de l’intéressée ainsi que les pièces produites à l’appui de son recours (cf. notamment le certificat de travail établi par la société restaurant-pizzeria de la E._______ SA) établissent avec une vraisemblance suffisante qu’elle a séjourné et travaillé en Suisse de mars 1999 à mars 2003 puis de mars 2004 à ce jour. Certes, l’extrait du compte individuel AVS de l’intéressée comporte des lacunes, mais cet élément ne suffit pas à infirmer une quasi continuité totale suffisante du séjour, dès lors qu’il est aisément concevable que cet employeur n’a probablement pas payé les charges sociales découlant d’un rapport de travail illégal. Quoi qu’il en soit, si la durée du séjour de A.YX._______ et de son fils dans notre pays n’est à l’évidence pas négligeable, puisqu’elle atteint près de sept ans, il convient néanmoins de ne pas perdre de vue que, selon le Tribunal fédéral, la longue durée d’un séjour en Suisse n’est pas à elle seule un élément constitutif d’un cas personnel d’extrême gravité dans la mesure où le séjour est illégal (arrêt TA PE.2004.0612 du 15 août 2005 + réf. cit.). b) S’agissant des autres critères, force est de constater, à l’instar de l’autorité intimée, qu’on ne voit pas quel moyen permettrait de penser que les intéressés se trouvent dans un cas de détresse personnelle grave mis à part des arguments de nature strictement économique ou de convenance personnelle. Si l’intégration de la recourante n’est pas contestable, il en va différemment de l’intégration de l’ensemble de la famille, notamment du fils, âgé aujourd’hui de près de 15 ans et scolarisé depuis son arrivée dans notre pays en 2002, soit depuis à peine quatre ans à ce jour. Or les années d’école passées en Suisse durant l’adolescence ne sauraient générer une si forte intégration qu’un renvoi en devienne inexigible (ATF non publié 2A187/1995). De plus, pour entraîner une intégration digne d’être prise en considération, il faut que les études soient d’un certain niveau et qu’elles soient couronnées de succès (arrêt non publié dans la cause M.17 juillet 1995), ce qui n’est manifestement pas le cas en l’espèce. Dans ces conditions, le recourant ne saurait tirer aucun argument en sa faveur de sa scolarisation dans notre pays. Enfin, s’il est probable que B._______ s’exprime aujourd’hui couramment en français, il est en revanche inconcevable qu’après avoir vécu plus de 10 ans dans son pays d’origine et quatre ans seulement en Suisse, il ait aujourd’hui complètement oublié sa langue maternelle, cela d’autant plus qu’il a selon toute vraisemblance continué à parler portugais avec sa mère. On rappellera au surplus que la fille aînée de la recourante est retournée dans son pays d’origine et qu’elle représente dès lors pour A.YX._______ une attache au Brésil dont on ne saurait minimiser l’importance, cela d’autant plus que la recourante est arrivée en Suisse à l’âge de 32 ans et a dû conserver d’autres attaches familiales ou autres dans son pays d’origine. Au vu des circonstances qui précèdent, le fait que les recourants soient indépendants sur le plan financier et qu’ils n’aient jamais donné lieu à des plaintes ne saurait manifestement pas suffire pour que leur intégration justifie une exception à la réglementation générale au regard de la pratique et de la jurisprudence des autorités fédérales et que, partant, leur dossier soit transmis à l’ODM.</w:t>
      </w:r>
    </w:p>
    <w:p>
      <w:r>
        <w:rPr>
          <w:b/>
        </w:rPr>
        <w:t>E. 8</w:t>
      </w:r>
    </w:p>
    <w:p>
      <w:r>
        <w:t>Il ressort des considérants qui précèdent que le recours ne peut être que rejeté et la décision attaquée maintenue. Un nouveau délai de départ sera imparti aux intéressés pour quitter le territoire vaudoise (art. 12 al. 3 LSEE). Vu le sort du pourvoi, les frais du présent arrêt seront mis à la charge des recourants, qui n’ont pas droit à des dépens (art. 38 al. 1 et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