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PE.2005.0363 vom 27. Januar 2006</w:t>
      </w:r>
    </w:p>
    <w:p>
      <w:r>
        <w:t>VD Tribunal cantonal, 2006-01-27, FR</w:t>
      </w:r>
    </w:p>
    <w:p>
      <w:r>
        <w:rPr>
          <w:b/>
        </w:rPr>
        <w:t xml:space="preserve">Quelle: </w:t>
      </w:r>
      <w:r>
        <w:t>https://mcp.opencaselaw.ch/entscheid/vd_omni_PE.2005.0363</w:t>
      </w:r>
    </w:p>
    <w:p>
      <w:r>
        <w:t>FR: VD_OMNI PE.2005.0363 du 27 janvier 2006</w:t>
      </w:r>
    </w:p>
    <w:p>
      <w:r>
        <w:t>IT: VD_OMNI PE.2005.0363 del 27 gennaio 2006</w:t>
      </w:r>
    </w:p>
    <w:p>
      <w:pPr>
        <w:pStyle w:val="Heading2"/>
      </w:pPr>
      <w:r>
        <w:t>Regeste</w:t>
      </w:r>
    </w:p>
    <w:p>
      <w:r>
        <w:t>c/Service de la population (SPOP) | Annulation de la décision du SPOP refusant le renouvellement de l'autorisation de séjour d'une étudiante ukrainienne ayant obtenu un baccalauréat français au collège de Champittet et suivant un cours préparatoire à l'examen d'entrée à l'Université, après avoir tenté de fréquenter l'Ecole hôtelière de Lausanne. Compte tenu des circonstances, le changement d'orientation peut être admis. La recourante dispose des capacités pour accomplir des études universitaires en Suisse et le grief tiré de l'art. 32 f OLE n'est pas fondé.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a)Aux termes de l'art. 32 OLE,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 b 127). b) En l'espèce, le SPOP a fondé sa décision de non renouvellement de l'autorisation de séjour de la recourante sur les lettres c), d) et f) de l'art. 32 OLE. Pour ce qui est du programme des études, il convient de relever que la recourante a songé dans un premier temps à fréquenter l'EHL. Les motifs du refus de cette école d'admettre la recourante ne ressortent pas clairement des lettres des 2 décembre 2004 et 12 mai 2005. L'EHL laisse entendre qu'elle a dû opérer un choix parmi de nombreuses candidatures et que celle de la recourante n'a pas été retenue. L'examen d'entrée aurait ainsi constitué une sorte de concours. L'EHL n'indique pas que la recourante aurait démérité. Dans ces conditions, il était logique que la recourante opte pour une autre orientation. Compte tenu des circonstances, ce changement d'orientation peut être admis. D'une part, la recourante est encore jeune et elle n'a pas subi le moindre échec au cours de ses études secondaires. D'autre part, son choix d'accomplir des études universitaires ne résulte pas d'un coup de tête ou de son incapacité à décider de la voie à suivre. Il résulte d'une tentative malheureuse auprès de l'EHL pour laquelle elle avait mis tous ses atouts de son côté. S'agissant des capacités de la recourante à entreprendre des études universitaires, on peut observer que deux de ses enseignants actuels attestent de ses capacités. En outre, trois professeurs du collège Champittet, qui ne tarissent pas d'éloges sur son engagement pendant ses études et sur sa personnalité équilibrée, se sont déclarés persuadés de ses possibilités intellectuelles d'accomplir des études universitaires. On ne saurait donc voir, comme le fait l'autorité intimée, une incapacité à suivre un parcours académique en raison du refus de l'EHL. En outre, la nécessité de suivre un cours préparatoire à l'entrée à l'Université résulte du seul fait que la recourante n'a pas obtenu de mention lors de son baccalauréat. Cette absence de mention doit être relativisée du fait que la recourante a dû, dès l'âge de treize ans, s'adapter à un nouveau mode de vie et à un enseignement dispensé dans une langue dont elle a dû faire l'apprentissage. Enfin, le grief du SPOP lié à l'incertitude quant à la sortie de Suisse de la recourante à l'issue de sa formation ne trouve aucun fondement objectif, hormis l'attrait de la Suisse et la longueur du séjour de la recourante dans notre pays. S’il accepte de délivrer les autorisations de séjour pour études à des ressortissants étrangers âgés de treize ans, le SPOP doit s'attendre à ce que ceux-ci poursuivent leurs études au-delà de l'obtention de leur baccalauréat. La durée total de leur séjour en Suisse sera forcément relativement longue et il est paradoxal de leur opposer la disposition de l'art. 32 let. f OLE. La recourante a fait preuve jusqu'ici de sérieux dans ses études. Compte tenu de son âge et des excellents renseignements recueillis à son sujet, il se justifie de lui donner une chance d'accéder aux études universitaires auxquelles elle aspire. Elle doit en conséquence être autorisée à poursuivre le cours préparatoire qu'elle suit actuellement et, en cas de réussite, à suivre les cours de la Faculté des lettres de l'Université de Lausanne. 4.                  Il ressort des considérants qui précèdent que le recours doit être admis et la décision entreprise annulée. Vu le sort du recours, le présent arrêt sera rendu sans frais. Assistée par un mandataire professionnel, la recourante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