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PE.2005.0348 vom 13. Dezember 2007</w:t>
      </w:r>
    </w:p>
    <w:p>
      <w:r>
        <w:t>VD Tribunal cantonal, 2007-12-13, FR</w:t>
      </w:r>
    </w:p>
    <w:p>
      <w:r>
        <w:rPr>
          <w:b/>
        </w:rPr>
        <w:t xml:space="preserve">Quelle: </w:t>
      </w:r>
      <w:r>
        <w:t>https://mcp.opencaselaw.ch/entscheid/vd_omni_PE.2005.0348</w:t>
      </w:r>
    </w:p>
    <w:p>
      <w:r>
        <w:t>FR: VD_OMNI PE.2005.0348 du 13 décembre 2007</w:t>
      </w:r>
    </w:p>
    <w:p>
      <w:r>
        <w:t>IT: VD_OMNI PE.2005.0348 del 13 dicembre 2007</w:t>
      </w:r>
    </w:p>
    <w:p>
      <w:pPr>
        <w:pStyle w:val="Heading2"/>
      </w:pPr>
      <w:r>
        <w:t>Regeste</w:t>
      </w:r>
    </w:p>
    <w:p>
      <w:r>
        <w:t>X.______________, Y._________________/Service de la population (SPOP) | Contraindre une adolescente, ayant subi dans son pays d'origine de mauvais traitements de la part de sa mère et un abandon de son père, à retourner dans son pays d'origine pour y vivre seule, vraisemblablement dans des conditions de dénuement - affectif à tout le moins - total équivaudrait à la renvoyer dans "un état d'isolement et d'abandon moral" que l'art. 36 OLE permet d'éviter. De plus intégration pleinement réussie. Admission du recours.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3</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w:t>
      </w:r>
    </w:p>
    <w:p>
      <w:r>
        <w:rPr>
          <w:b/>
        </w:rPr>
        <w:t>E. 4</w:t>
      </w:r>
    </w:p>
    <w:p>
      <w:r>
        <w:t>Les recourants contestent en l'espèce une décision du SPOP refusant de délivrer une autorisation de séjour en faveur de leur nièce entrée en Suisse sans autorisation à l'âge de treize ans environ. a) L'art. 36 OLE prévoit que des autorisations de séjour peuvent être accordées à d'autres étrangers n'exerçant pas une activité lucrative lorsque des raisons importantes l'exigent. Cette disposition permet donc, si les conditions d'application en sont réalisées, de délivrer exceptionnellement des autorisations de séjour à d'autres catégories d'étrangers n'exerçant pas d'activité lucrative que ceux mentionnés dans le chapitre 3 de l'OLE, à ses art. 31 à 35, soit les élèves, étudiants, les personnes devant suivre un traitement médical, les rentiers et les enfants placés. Dans sa jurisprudence constante, le tribunal de céans indique que les principes qui avaient été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des demandes d'autorisations de séjour fondées sur l'art. 36 OLE (voir par exemple arrêt TA PE 2003/0011 du 15 juillet 2003 et les nombreuses références citées, notamment le renvoi aux ATF 119 Ib 43 et 122 II 186). L'art. 13 litt. f OLE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 Tel peut être le cas de membres de la famille nécessitant aide et assistance et dépendant du soutien de personnes domiciliées en Suisse (directives ODM ch. 552).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non publiés 2A.429/1998 du 5 mars 1999 et 2A.78/1998 du 25 août 1998). b) Dans le cas présent, Z.________ allègue n'avoir plus aucune famille qui pourrait l'accueillir dans son pays d'origine. Sa mère a toujours consommée de l'alcool et, sous cette emprise, a tendance à devenir violente. C'est dans ces circonstances d'ailleurs que Z.________ a dû être hospitalisée au Brésil en urgence et qu'elle a perdu l'enfant qu'elle portait en raison des coups infligés par sa mère (cf. rapport médical du 11 septembre 2007). Quant à son père, qui n'a jamais été marié avec sa mère, il n'a eu aucun contact avec sa fille. Il en résulte que l'adolescente n'a plus aucune attache dans son pays et que son oncle et sa tante sont les seules personnes disposées à s'occuper d'elle en lui apportant notamment le soutien affectif et financier dont elle a besoin. La dépendance de Z.________ à l'égard de ces derniers excède donc largement celle d'une nièce à l'égard de ses oncle et tante et se rapproche pratiquement de celle existant entre un enfant et ses parents. Contraindre Z.________ à retourner poursuivre sa vie seule au Brésil, vraisemblablement dans des conditions de dénuement - affectif à tout le moins - total, équivaudrait à la renvoyer dans un "état d'isolement et d'abandon moral", que l'art. 36 OLE permet précisément d'éviter. De plus, l'intéressée séjourne depuis maintenant plus de trois ans en Suisse. Cette période a été particulièrement importante pour favoriser son intégration puisqu'elle s'est déroulée pendant son adolescence. Enfin, les résultats obtenus sur le plan scolaire et les projets concrets en vue de débuter une formation professionnelle (cf. rapport du Centre régional d'orientation scolaire et professionnelle du 25 juin 2007) démontrent clairement que cette intégration est pleinement réussie. c) Par ailleurs, les recourants voient une raison importante au sens de l'art. 36 OLE dans l'état de santé de leur nièce. S'il ne ressort pas des divers certificats médicaux produits tout au long de la procédure devant le tribunal de céans qu'un traitement doive impérativement se poursuivre en Suisse, il résulte toutefois du dernier rapport établi, soit celui du 11 septembre 2007, que l'intéressée est dans une situation particulièrement fragile. Selon ce rapport, le processus de reconstruction psychique n'est pas terminé et un retour au Brésil ne pourrait que mettre en danger l'adolescente dont le milieu d'origine a été profondément maltraitant, plus particulièrement sur le plan physique. Vu la durée de son séjour dans notre pays (plus de trois ans à ce jour), Z.________ serait privée de ses mécanismes d'autodéfense propres aux enfants vivant dans des pays défavorisés. Ces éléments démontrent également qu'un départ pourrait entraîner de graves conséquences sur son équilibre psychique.</w:t>
      </w:r>
    </w:p>
    <w:p>
      <w:r>
        <w:rPr>
          <w:b/>
        </w:rPr>
        <w:t>E. 5</w:t>
      </w:r>
    </w:p>
    <w:p>
      <w:r>
        <w:t>Au vu des circonstances qui précèdent, l'autorité intimée n'a pas correctement appliqué le droit en refusant de délivrer une autorisation de séjour en faveur de l'intéressée. Le recours doit par conséquent être admis et une autorisation de séjour au sens de l'art. 36 OLE sera délivrée en faveur de Z.________. Vu l'issue du pourvoi, les frais du présent arrêt seront laissés à la charge de l'Etat. Ayant procédé par l'intermédiaire d'un mandataire professionnel, les recourants ont en outre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